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26C" w:rsidRDefault="0083507A">
      <w:pPr>
        <w:spacing w:line="240" w:lineRule="auto"/>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noProof/>
          <w:sz w:val="24"/>
          <w:szCs w:val="24"/>
          <w:lang w:val="en-US"/>
        </w:rPr>
        <w:drawing>
          <wp:inline distT="0" distB="0" distL="0" distR="0">
            <wp:extent cx="5853113"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53113" cy="1085850"/>
                    </a:xfrm>
                    <a:prstGeom prst="rect">
                      <a:avLst/>
                    </a:prstGeom>
                    <a:ln/>
                  </pic:spPr>
                </pic:pic>
              </a:graphicData>
            </a:graphic>
          </wp:inline>
        </w:drawing>
      </w:r>
    </w:p>
    <w:p w:rsidR="00C7526C" w:rsidRDefault="0083507A">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Departamenti i Shkencave të Edukimit </w:t>
      </w:r>
    </w:p>
    <w:p w:rsidR="00C7526C" w:rsidRDefault="0083507A">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Programi: Mastër në Shkencat e Edukimit</w:t>
      </w:r>
    </w:p>
    <w:p w:rsidR="00C7526C" w:rsidRDefault="0083507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Temat të miratuara për diskutim publik</w:t>
      </w:r>
    </w:p>
    <w:p w:rsidR="00C7526C" w:rsidRDefault="00C7526C">
      <w:pPr>
        <w:spacing w:line="240" w:lineRule="auto"/>
        <w:jc w:val="center"/>
        <w:rPr>
          <w:rFonts w:ascii="Times New Roman" w:eastAsia="Times New Roman" w:hAnsi="Times New Roman" w:cs="Times New Roman"/>
          <w:b/>
          <w:bCs/>
          <w:sz w:val="24"/>
          <w:szCs w:val="24"/>
        </w:rPr>
      </w:pPr>
    </w:p>
    <w:p w:rsidR="00C7526C" w:rsidRDefault="0083507A">
      <w:pPr>
        <w:spacing w:line="240" w:lineRule="auto"/>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26.05.2026</w:t>
      </w:r>
    </w:p>
    <w:p w:rsidR="00C7526C" w:rsidRDefault="00C7526C">
      <w:pPr>
        <w:spacing w:line="240" w:lineRule="auto"/>
        <w:jc w:val="both"/>
        <w:rPr>
          <w:rFonts w:ascii="Times New Roman" w:eastAsia="Times New Roman" w:hAnsi="Times New Roman" w:cs="Times New Roman"/>
          <w:sz w:val="24"/>
          <w:szCs w:val="24"/>
        </w:rPr>
      </w:pPr>
    </w:p>
    <w:p w:rsidR="00C7526C" w:rsidRDefault="0083507A">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Edona Jashari</w:t>
      </w:r>
    </w:p>
    <w:p w:rsidR="00C7526C" w:rsidRDefault="0083507A">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Eksplorimi i konceptit të menaxhimit të mesëm në kontekstin e zhvillimit të shkollës: kuptimi, roli dhe sfidat në arsimin parauniversitar</w:t>
      </w: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83507A">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Ethem Ceku – Kryetar</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 Fjolla Kacaniku – Mentore</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Teuta Danuza – Anë</w:t>
      </w:r>
      <w:r>
        <w:rPr>
          <w:rFonts w:ascii="Times New Roman" w:eastAsia="Times New Roman" w:hAnsi="Times New Roman" w:cs="Times New Roman"/>
          <w:sz w:val="24"/>
          <w:szCs w:val="24"/>
        </w:rPr>
        <w:t>tare</w:t>
      </w:r>
    </w:p>
    <w:p w:rsidR="00C7526C" w:rsidRDefault="00C7526C">
      <w:pPr>
        <w:spacing w:after="160" w:line="240" w:lineRule="auto"/>
        <w:jc w:val="both"/>
        <w:rPr>
          <w:rFonts w:ascii="Times New Roman" w:eastAsia="Times New Roman" w:hAnsi="Times New Roman" w:cs="Times New Roman"/>
          <w:sz w:val="24"/>
          <w:szCs w:val="24"/>
        </w:rPr>
      </w:pPr>
    </w:p>
    <w:p w:rsidR="00C7526C" w:rsidRDefault="0083507A">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Studimet për menaxhmentin e mesëm në shkolla kanë evoluar gjatë dekadave të fundit, si strukturë me një rol shumëdimensional në zhvillimin e shkollës. Ky evulim lidhet me reformat arsimore dhe dinamikën zhvillimore në shkollë. Megjithatë, n</w:t>
      </w:r>
      <w:r>
        <w:rPr>
          <w:rFonts w:ascii="Times New Roman" w:eastAsia="Times New Roman" w:hAnsi="Times New Roman" w:cs="Times New Roman"/>
          <w:sz w:val="24"/>
          <w:szCs w:val="24"/>
        </w:rPr>
        <w:t>ë kontekstin e Kosovës, konceptualizimi i menaxhmentit të mesëm të shkollave mbetet një fushë relativisht e re dhe pak e eksploruar në literaturën akademike. Andaj, qëllimi kryesor i këtij studimi është të eksploroj dhe analizoj konceptin e menaxhimit të m</w:t>
      </w:r>
      <w:r>
        <w:rPr>
          <w:rFonts w:ascii="Times New Roman" w:eastAsia="Times New Roman" w:hAnsi="Times New Roman" w:cs="Times New Roman"/>
          <w:sz w:val="24"/>
          <w:szCs w:val="24"/>
        </w:rPr>
        <w:t xml:space="preserve">esëm në kontekstin e zhvillimit të shkollës, duke identifikuar rolin e tyre në zhvillimin e shkollës dhe sfidat me të cilat përballen në këtë proces. Studimi zbatoi qasje cilësore me dizajn përshkrues-eksplorues. Mostra e hulumtimit ishte e qëllimshme dhe </w:t>
      </w:r>
      <w:r>
        <w:rPr>
          <w:rFonts w:ascii="Times New Roman" w:eastAsia="Times New Roman" w:hAnsi="Times New Roman" w:cs="Times New Roman"/>
          <w:sz w:val="24"/>
          <w:szCs w:val="24"/>
        </w:rPr>
        <w:t xml:space="preserve">përfshiu pesë shkolla urbane dhe rurale të Komunës së Prishtinës, si qendër e zhvillimit të politikave dhe reformave arsimore në Kosovë. Pjesëmarrësit në hulumtim përbëheshin nga 19 anëtarë të ekipit të menaxhmentit të mesëm dhe 5 udhëheqës shkollash, për </w:t>
      </w:r>
      <w:r>
        <w:rPr>
          <w:rFonts w:ascii="Times New Roman" w:eastAsia="Times New Roman" w:hAnsi="Times New Roman" w:cs="Times New Roman"/>
          <w:sz w:val="24"/>
          <w:szCs w:val="24"/>
        </w:rPr>
        <w:t>të siguruar perspektiva të balancuara. Për mbledhjen e të dhënave janë përdorur intervistat gjysmë të strukturuara. Ndërsa analiza e të dhënave është mbështetur në një qasje hibride të analizës tematike, duke kombinuar analizën përshkruese dhe interpretues</w:t>
      </w:r>
      <w:r>
        <w:rPr>
          <w:rFonts w:ascii="Times New Roman" w:eastAsia="Times New Roman" w:hAnsi="Times New Roman" w:cs="Times New Roman"/>
          <w:sz w:val="24"/>
          <w:szCs w:val="24"/>
        </w:rPr>
        <w:t xml:space="preserve">e, duke u mbështetur në teori ekzistuese. Gjetjet treguan se koncepti ‘menaxhmenti i mesëm’ konceptualizohet si një nocion i panjohur nga pjesëmarrësit. Megjithatë, ky nivel menaxherial rezultoi të ketë rol kyç në mbështetjen e mësimdhënësve, inicimin e </w:t>
      </w:r>
      <w:r>
        <w:rPr>
          <w:rFonts w:ascii="Times New Roman" w:eastAsia="Times New Roman" w:hAnsi="Times New Roman" w:cs="Times New Roman"/>
          <w:sz w:val="24"/>
          <w:szCs w:val="24"/>
        </w:rPr>
        <w:lastRenderedPageBreak/>
        <w:t>pr</w:t>
      </w:r>
      <w:r>
        <w:rPr>
          <w:rFonts w:ascii="Times New Roman" w:eastAsia="Times New Roman" w:hAnsi="Times New Roman" w:cs="Times New Roman"/>
          <w:sz w:val="24"/>
          <w:szCs w:val="24"/>
        </w:rPr>
        <w:t xml:space="preserve">ojekteve dhe aktiviteteve zhvillimore, si dhe përmirësimin e ambientit shkollor. Në interpretimin teorik, rezultatet treguan se menaxhmenti i  mesëm nuk përfshihet drejtpërdrejt në vendimmarrje, por në zbatimin dhe inicimin e aktiviteteve të reja. Gjetjet </w:t>
      </w:r>
      <w:r>
        <w:rPr>
          <w:rFonts w:ascii="Times New Roman" w:eastAsia="Times New Roman" w:hAnsi="Times New Roman" w:cs="Times New Roman"/>
          <w:sz w:val="24"/>
          <w:szCs w:val="24"/>
        </w:rPr>
        <w:t>treguan se zbatimi i rolit të menaxhmentit të mesëm kushtëzohet nga mekanizma mbështetës (kohezion institucional, qasje e bazuar në transparencë) dhe mekanizma pengues (menaxhimi i kohës, mungesë e trajnimeve, ngarkesa administrative). Ky studim identifiko</w:t>
      </w:r>
      <w:r>
        <w:rPr>
          <w:rFonts w:ascii="Times New Roman" w:eastAsia="Times New Roman" w:hAnsi="Times New Roman" w:cs="Times New Roman"/>
          <w:sz w:val="24"/>
          <w:szCs w:val="24"/>
        </w:rPr>
        <w:t>i dimensionet kontekstuale që ndikojnë në konceptualizimin e menaxhmentit të mesëm si: dimensioni racional i brendshëm, dimensioni racional i jashtëm, dimensioni politiko-strukturor dhe dimensioni formal. Rekomandohet qartësimi konceptual përmes politikave</w:t>
      </w:r>
      <w:r>
        <w:rPr>
          <w:rFonts w:ascii="Times New Roman" w:eastAsia="Times New Roman" w:hAnsi="Times New Roman" w:cs="Times New Roman"/>
          <w:sz w:val="24"/>
          <w:szCs w:val="24"/>
        </w:rPr>
        <w:t xml:space="preserve"> arsimore dhe zhvillimi i trajnimeve të strukturuara për menaxhmentin e mesëm të shkollave.</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Menaxhment i mesëm, zhvillimi i shkollës, dimensione kontekstuale.</w:t>
      </w:r>
    </w:p>
    <w:p w:rsidR="00C7526C" w:rsidRDefault="0083507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C7526C">
      <w:pPr>
        <w:spacing w:after="160" w:line="240" w:lineRule="auto"/>
        <w:jc w:val="both"/>
        <w:rPr>
          <w:rFonts w:ascii="Times New Roman" w:eastAsia="Times New Roman" w:hAnsi="Times New Roman" w:cs="Times New Roman"/>
          <w:b/>
          <w:bCs/>
          <w:sz w:val="24"/>
          <w:szCs w:val="24"/>
        </w:rPr>
      </w:pPr>
    </w:p>
    <w:p w:rsidR="00C7526C" w:rsidRDefault="0083507A">
      <w:p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Afërdita Canolli</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Veçoritë dhe sfidat e menaxhimit të institucioneve parashkollore private – hulumtim cilësor</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Rozafa Ferizi Shala, kryetare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Adelina Hajrullahu Ramabaja,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Iliriana Tahiraj,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Institucionet parashkollore private kanë një rol të rëndësishëm në zhvillimin e hershëm të fëmijëve, duke ofruar një mjedis të sigurt dhe stimulues për rritjen e tyre intelektuale dhe sociale. Menaxhimi i institucioneve parashkollore private është një proc</w:t>
      </w:r>
      <w:r>
        <w:rPr>
          <w:rFonts w:ascii="Times New Roman" w:eastAsia="Times New Roman" w:hAnsi="Times New Roman" w:cs="Times New Roman"/>
          <w:sz w:val="24"/>
          <w:szCs w:val="24"/>
        </w:rPr>
        <w:t>es kompleks duke marrë parasysh konkurrencën në treg, ndryshimet e vazhdueshme politike dhe ligjore dhe pritshmërive në rritje nga prindërit dhe edukatoret dhe specifika të tjera. Prandaj, qëllimi i këtij hulumtimi është të përshkruajë mënyrën e menaxhimit</w:t>
      </w:r>
      <w:r>
        <w:rPr>
          <w:rFonts w:ascii="Times New Roman" w:eastAsia="Times New Roman" w:hAnsi="Times New Roman" w:cs="Times New Roman"/>
          <w:sz w:val="24"/>
          <w:szCs w:val="24"/>
        </w:rPr>
        <w:t xml:space="preserve"> të institucioneve parashkollore private dhe të identifikojë sfidat me të cilat përballen drejtuesit e tyre. Metodologjia e përdorur është ajo cilësore, ndërsa qasja e hulumtimit është përshkruese. Mostra përbëhet nga gjashtë institucione parashkollore pri</w:t>
      </w:r>
      <w:r>
        <w:rPr>
          <w:rFonts w:ascii="Times New Roman" w:eastAsia="Times New Roman" w:hAnsi="Times New Roman" w:cs="Times New Roman"/>
          <w:sz w:val="24"/>
          <w:szCs w:val="24"/>
        </w:rPr>
        <w:t>vate që veprojnë në komunën e Prishtinës. Pjesëmarrëse në hulumtim do të jenë gjashtë drejtoreshat e këtyre institucioneve të përzgjedhura. Të dhënat janë mbledhur përmes intervistave gjysmë të strukturuara të cilat janë fokusuar në disa komponente  specif</w:t>
      </w:r>
      <w:r>
        <w:rPr>
          <w:rFonts w:ascii="Times New Roman" w:eastAsia="Times New Roman" w:hAnsi="Times New Roman" w:cs="Times New Roman"/>
          <w:sz w:val="24"/>
          <w:szCs w:val="24"/>
        </w:rPr>
        <w:t>ike të menaxhimit të institucioneve parashkollore private siç janë: zhvillimi i infrasukturës dhe mjedisi fizik, programi (metodologjia) e përdorur në institucion, zhvillimi profesional i stafit edukativ, vlerësimi i performancës së stafit edukativ. Të dhë</w:t>
      </w:r>
      <w:r>
        <w:rPr>
          <w:rFonts w:ascii="Times New Roman" w:eastAsia="Times New Roman" w:hAnsi="Times New Roman" w:cs="Times New Roman"/>
          <w:sz w:val="24"/>
          <w:szCs w:val="24"/>
        </w:rPr>
        <w:t xml:space="preserve">nat e mbledhura janë analizuar përmes analizës tematike. Disa nga gjetjet kryesore tregojnë se menaxhimi i institucioneve parashkollore private nuk është vetëm një rol administrues por është një rol kompleks që bart me vete shumë detyra dhe përgjegjësi të </w:t>
      </w:r>
      <w:r>
        <w:rPr>
          <w:rFonts w:ascii="Times New Roman" w:eastAsia="Times New Roman" w:hAnsi="Times New Roman" w:cs="Times New Roman"/>
          <w:sz w:val="24"/>
          <w:szCs w:val="24"/>
        </w:rPr>
        <w:t>tjera, duke paraqitur një fleksibilitet të lartë në menaxhim. Ndërsa, sfidat kryesore të identifikuara përfshijnë menaxhimin e resurseve financiare dhe njerëzore, zgjedhjen e programit të institucionit, zgjedhjen e stafit edukativ, lëvizja e shpeshtë e sta</w:t>
      </w:r>
      <w:r>
        <w:rPr>
          <w:rFonts w:ascii="Times New Roman" w:eastAsia="Times New Roman" w:hAnsi="Times New Roman" w:cs="Times New Roman"/>
          <w:sz w:val="24"/>
          <w:szCs w:val="24"/>
        </w:rPr>
        <w:t>fit dhe mungesën e përkrahjes nga niveli qëndror. Hulumtimi kontriboun në pasurimin e literaturës për menaxhimin e institucioneve parashkollore private, përmirësimin e praktikave menaxhuese dhe zhvillimin e politikave të reja të cilat mbështetin drejtuesit</w:t>
      </w:r>
      <w:r>
        <w:rPr>
          <w:rFonts w:ascii="Times New Roman" w:eastAsia="Times New Roman" w:hAnsi="Times New Roman" w:cs="Times New Roman"/>
          <w:sz w:val="24"/>
          <w:szCs w:val="24"/>
        </w:rPr>
        <w:t xml:space="preserve"> e këtyre institucioneve.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Fjalët kyce:</w:t>
      </w:r>
      <w:r>
        <w:rPr>
          <w:rFonts w:ascii="Times New Roman" w:eastAsia="Times New Roman" w:hAnsi="Times New Roman" w:cs="Times New Roman"/>
          <w:i/>
          <w:iCs/>
          <w:sz w:val="24"/>
          <w:szCs w:val="24"/>
        </w:rPr>
        <w:t xml:space="preserve"> Institucion parashkollor, menaxhimi, ve</w:t>
      </w:r>
      <w:hyperlink r:id="rId7">
        <w:r>
          <w:rPr>
            <w:rFonts w:ascii="Times New Roman" w:eastAsia="Times New Roman" w:hAnsi="Times New Roman" w:cs="Times New Roman"/>
            <w:i/>
            <w:iCs/>
            <w:color w:val="1155CC"/>
            <w:sz w:val="24"/>
            <w:szCs w:val="24"/>
            <w:u w:val="single"/>
          </w:rPr>
          <w:t>ç</w:t>
        </w:r>
      </w:hyperlink>
      <w:r>
        <w:rPr>
          <w:rFonts w:ascii="Times New Roman" w:eastAsia="Times New Roman" w:hAnsi="Times New Roman" w:cs="Times New Roman"/>
          <w:sz w:val="24"/>
          <w:szCs w:val="24"/>
        </w:rPr>
        <w:t>o</w:t>
      </w:r>
      <w:r>
        <w:rPr>
          <w:rFonts w:ascii="Times New Roman" w:eastAsia="Times New Roman" w:hAnsi="Times New Roman" w:cs="Times New Roman"/>
          <w:i/>
          <w:iCs/>
          <w:sz w:val="24"/>
          <w:szCs w:val="24"/>
        </w:rPr>
        <w:t>ritë, sfidat, udhëheqësi, cilësia e arsimit</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 </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Kandidatja: Arbresha Maliqi</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Riorganizimi i menaxhimit të mesëm të shkollës si parakusht për udhëheqje efektive në shkollë</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Vlora Sylaj, kryetare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Edona Berisha Kida,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Iliriana Tahiraj,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Menaxhimi i mesëm</w:t>
      </w:r>
      <w:r>
        <w:rPr>
          <w:rFonts w:ascii="Times New Roman" w:eastAsia="Times New Roman" w:hAnsi="Times New Roman" w:cs="Times New Roman"/>
          <w:sz w:val="24"/>
          <w:szCs w:val="24"/>
        </w:rPr>
        <w:t xml:space="preserve"> përfaqëson një nivel kyç në strukturën organizative të shkollës, duke vepruar si ndërmjetës mes udhëheqjes strategjike dhe praktikës së përditshme pedagogjike. Në kontekstin e arsimit parauniversitar në Kosovë, ky nivel shpesh karakterizohet nga paqartësi</w:t>
      </w:r>
      <w:r>
        <w:rPr>
          <w:rFonts w:ascii="Times New Roman" w:eastAsia="Times New Roman" w:hAnsi="Times New Roman" w:cs="Times New Roman"/>
          <w:sz w:val="24"/>
          <w:szCs w:val="24"/>
        </w:rPr>
        <w:t xml:space="preserve"> në përkufizimin e rolit, kufizime në kompetenca dhe mungesë e strukturimit të qartë funksional, çka ndikon drejtpërdrejt në efektivitetin e udhëheqjes shkollore. Ky hulumtim synon të analizojë funksionimin e menaxhimit të mesëm në shkolla, duke shqyrtuar </w:t>
      </w:r>
      <w:r>
        <w:rPr>
          <w:rFonts w:ascii="Times New Roman" w:eastAsia="Times New Roman" w:hAnsi="Times New Roman" w:cs="Times New Roman"/>
          <w:sz w:val="24"/>
          <w:szCs w:val="24"/>
        </w:rPr>
        <w:t>rolin e menaxherëve të mesëm në procesin e vendimmarrjes, sfidat me të cilat përballen, praktikat e zhvillimit profesional të këtij niveli, si dhe mënyrën se si vlerësohet efektiviteti i tyre. Shqyrtimi i literaturës mbështetet në teoritë e lidershipit ars</w:t>
      </w:r>
      <w:r>
        <w:rPr>
          <w:rFonts w:ascii="Times New Roman" w:eastAsia="Times New Roman" w:hAnsi="Times New Roman" w:cs="Times New Roman"/>
          <w:sz w:val="24"/>
          <w:szCs w:val="24"/>
        </w:rPr>
        <w:t>imor dhe të udhëheqjes së shpërndarë, si dhe në kornizën ligjore të sistemit arsimor në Kosovë, duke theksuar rëndësinë e qartësisë së roleve, autonomisë profesionale dhe bashkëpunimit institucional për funksionimin efektiv të shkollës. Studimi është reali</w:t>
      </w:r>
      <w:r>
        <w:rPr>
          <w:rFonts w:ascii="Times New Roman" w:eastAsia="Times New Roman" w:hAnsi="Times New Roman" w:cs="Times New Roman"/>
          <w:sz w:val="24"/>
          <w:szCs w:val="24"/>
        </w:rPr>
        <w:t>zuar përmes një qasjeje cilësore, duke përdorur metodën e studimit të rastit në dy shkolla. Të dhënat janë mbledhur përmes intervistave gjysmë të strukturuara me drejtorë, zëvendësdrejtorë, koordinatorë të cilësisë, udhëheqës të cikleve, kryetarë aktivash,</w:t>
      </w:r>
      <w:r>
        <w:rPr>
          <w:rFonts w:ascii="Times New Roman" w:eastAsia="Times New Roman" w:hAnsi="Times New Roman" w:cs="Times New Roman"/>
          <w:sz w:val="24"/>
          <w:szCs w:val="24"/>
        </w:rPr>
        <w:t xml:space="preserve"> pedagogë dhe mësimdhënës. Analiza e të dhënave është zhvilluar përmes analizës tematike, me qëllim identifikimin e modeleve të përbashkëta dhe dallimeve ndërmjet dy rasteve. Gjetjet tregojnë se menaxherët e mesëm luajnë rol të rëndësishëm në koordinimin e</w:t>
      </w:r>
      <w:r>
        <w:rPr>
          <w:rFonts w:ascii="Times New Roman" w:eastAsia="Times New Roman" w:hAnsi="Times New Roman" w:cs="Times New Roman"/>
          <w:sz w:val="24"/>
          <w:szCs w:val="24"/>
        </w:rPr>
        <w:t xml:space="preserve"> proceseve pedagogjike dhe në ndërmjetësimin e vendimmarrjes, por përballen me sfida që lidhen me kufizime në mandat, mungesë të zhvillimit të strukturuar profesional dhe mbingarkesë funksionale. Në bazë të këtyre gjetjeve, studimi ofron rekomandime për ri</w:t>
      </w:r>
      <w:r>
        <w:rPr>
          <w:rFonts w:ascii="Times New Roman" w:eastAsia="Times New Roman" w:hAnsi="Times New Roman" w:cs="Times New Roman"/>
          <w:sz w:val="24"/>
          <w:szCs w:val="24"/>
        </w:rPr>
        <w:t>organizimin dhe forcimin e këtij niveli menaxherial, me qëllim përmirësimin e efektivitetit të udhëheqjes shkollore dhe të cilësisë së procesit arsimor.</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Menaxhim i mesëm, lidership arsimor, vendimmarrje, zhvillim profesional, efektivitet shkollor.</w:t>
      </w: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C7526C">
      <w:pPr>
        <w:jc w:val="both"/>
        <w:rPr>
          <w:rFonts w:ascii="Times New Roman" w:eastAsia="Times New Roman" w:hAnsi="Times New Roman" w:cs="Times New Roman"/>
          <w:i/>
          <w:iCs/>
          <w:sz w:val="24"/>
          <w:szCs w:val="24"/>
        </w:rPr>
      </w:pP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Donjeta Mehaj</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Zbatimi i mekanizmave të sigurimit të cilësisë në arsimin fillor dhe të mesëm të ulët</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Vlora Sylaj, kryetare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Arlinda Beka,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Iliriana Tahiraj,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Sigurimi i cilësisë në arsimin fillor është thelbësor për garantimin e një edukimi të drejtë, gjithëpërfshirës dhe me rezultate të mats</w:t>
      </w:r>
      <w:r>
        <w:rPr>
          <w:rFonts w:ascii="Times New Roman" w:eastAsia="Times New Roman" w:hAnsi="Times New Roman" w:cs="Times New Roman"/>
          <w:sz w:val="24"/>
          <w:szCs w:val="24"/>
        </w:rPr>
        <w:t xml:space="preserve">hme. Prandaj, ky projekt hulumtimi synon të shqyrtojë dhe analizojë mënyrat e implementimit të mekanizmave të brendshëm dhe të jashtëm për sigurimin e cilësisë në arsimin fillor dhe të mesëm të ulët, duke u përqendruar në praktikat e suksesshme dhe sfidat </w:t>
      </w:r>
      <w:r>
        <w:rPr>
          <w:rFonts w:ascii="Times New Roman" w:eastAsia="Times New Roman" w:hAnsi="Times New Roman" w:cs="Times New Roman"/>
          <w:sz w:val="24"/>
          <w:szCs w:val="24"/>
        </w:rPr>
        <w:t xml:space="preserve">që paraqiten gjatë këtij procesi. Kjo është bërë duke u bazuar në përvojat që kanë mësimdhënësit dhe drejtuesit e shkollës në zbatimin e këtyre mekanizmave. Studimi është realizuar përmes metodologjisë cilësore, duke përdorur metodën e studimit të rastit, </w:t>
      </w:r>
      <w:r>
        <w:rPr>
          <w:rFonts w:ascii="Times New Roman" w:eastAsia="Times New Roman" w:hAnsi="Times New Roman" w:cs="Times New Roman"/>
          <w:sz w:val="24"/>
          <w:szCs w:val="24"/>
        </w:rPr>
        <w:t>e cila mundëson analizimin e përvojave dhe perceptimeve të pjesëmarrësve në kontekstin e tyre real shkollor. Përzgjedhja e dy shkollave, një urbane dhe një rurale është bërë në bazë të vendndodhjes së shkollave, përvojës së pjesëmarrësve me mekanizmat e si</w:t>
      </w:r>
      <w:r>
        <w:rPr>
          <w:rFonts w:ascii="Times New Roman" w:eastAsia="Times New Roman" w:hAnsi="Times New Roman" w:cs="Times New Roman"/>
          <w:sz w:val="24"/>
          <w:szCs w:val="24"/>
        </w:rPr>
        <w:t xml:space="preserve">gurimit të cilësisë dhe gatishmërisë së tyre për të marrë pjesë në hulumtim. Mostra përbëhet nga 16 pjesëmarrës. Të dhënat janë mbledhur përmes intervistave gjysmë të strukturuara dhe janë analizuar përmes analizës tematike. Rezultatet e studimit tregojnë </w:t>
      </w:r>
      <w:r>
        <w:rPr>
          <w:rFonts w:ascii="Times New Roman" w:eastAsia="Times New Roman" w:hAnsi="Times New Roman" w:cs="Times New Roman"/>
          <w:sz w:val="24"/>
          <w:szCs w:val="24"/>
        </w:rPr>
        <w:t xml:space="preserve">se mekanizmat brendshëm dhe të jashtëm të sigurimit të cilësisë zbatohen në shkolla, kryesisht përmes proceseve të vetëvlerësimit dhe monitorimit të mësimdhënies, Niveli i mbështetjes institucionale dhe përfshirja e stafit luajnë një rol të rëndësishën bë </w:t>
      </w:r>
      <w:r>
        <w:rPr>
          <w:rFonts w:ascii="Times New Roman" w:eastAsia="Times New Roman" w:hAnsi="Times New Roman" w:cs="Times New Roman"/>
          <w:sz w:val="24"/>
          <w:szCs w:val="24"/>
        </w:rPr>
        <w:t>procesin i implementimit të tyre. Gjetjet gjithashtu tregojnë se mësimdhënësit dhe drejtuesit e shkollave e konsiderojnë sigurimin e cilësisë si një proces të rëndësishëm për përmirësimin e praktikave mësimore, megjithëse hasin sfida si ngarkesa administra</w:t>
      </w:r>
      <w:r>
        <w:rPr>
          <w:rFonts w:ascii="Times New Roman" w:eastAsia="Times New Roman" w:hAnsi="Times New Roman" w:cs="Times New Roman"/>
          <w:sz w:val="24"/>
          <w:szCs w:val="24"/>
        </w:rPr>
        <w:t>tive, mungesa e trajnimeve dhe burimeve profesionale. Po ashtu, është evidentuar nevoja për forcimin e bashkëpunimit ndërmjet institucioneve arsimore dhe mbështetjen më të madhe të shkollave në zbatimin e këtyre mekanizmave.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sigurimi i cilës</w:t>
      </w:r>
      <w:r>
        <w:rPr>
          <w:rFonts w:ascii="Times New Roman" w:eastAsia="Times New Roman" w:hAnsi="Times New Roman" w:cs="Times New Roman"/>
          <w:i/>
          <w:iCs/>
          <w:sz w:val="24"/>
          <w:szCs w:val="24"/>
        </w:rPr>
        <w:t>isë, arsimi fillor, mësimdhënës, mekanizma, zhvillim profesional, vlerësim</w:t>
      </w:r>
    </w:p>
    <w:p w:rsidR="00C7526C" w:rsidRDefault="00C7526C">
      <w:pPr>
        <w:jc w:val="both"/>
        <w:rPr>
          <w:rFonts w:ascii="Times New Roman" w:eastAsia="Times New Roman" w:hAnsi="Times New Roman" w:cs="Times New Roman"/>
          <w:sz w:val="24"/>
          <w:szCs w:val="24"/>
        </w:rPr>
      </w:pPr>
    </w:p>
    <w:p w:rsidR="00C7526C" w:rsidRDefault="00C7526C">
      <w:pPr>
        <w:jc w:val="both"/>
        <w:rPr>
          <w:rFonts w:ascii="Times New Roman" w:eastAsia="Times New Roman" w:hAnsi="Times New Roman" w:cs="Times New Roman"/>
          <w:sz w:val="24"/>
          <w:szCs w:val="24"/>
        </w:rPr>
      </w:pPr>
    </w:p>
    <w:p w:rsidR="00C7526C" w:rsidRDefault="00C7526C">
      <w:pPr>
        <w:jc w:val="both"/>
        <w:rPr>
          <w:rFonts w:ascii="Times New Roman" w:eastAsia="Times New Roman" w:hAnsi="Times New Roman" w:cs="Times New Roman"/>
          <w:sz w:val="24"/>
          <w:szCs w:val="24"/>
        </w:rPr>
      </w:pPr>
    </w:p>
    <w:p w:rsidR="00C7526C" w:rsidRDefault="00C7526C">
      <w:pPr>
        <w:jc w:val="both"/>
        <w:rPr>
          <w:rFonts w:ascii="Times New Roman" w:eastAsia="Times New Roman" w:hAnsi="Times New Roman" w:cs="Times New Roman"/>
          <w:sz w:val="24"/>
          <w:szCs w:val="24"/>
        </w:rPr>
      </w:pP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Fitore Thaqi</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Zhvillimi profesional i mësimdhënësve: Si kontribuojnë drejtorët e shkollave në këtë proces?</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Blerim Saqipi, kryetar</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Asoc. Al</w:t>
      </w:r>
      <w:r>
        <w:rPr>
          <w:rFonts w:ascii="Times New Roman" w:eastAsia="Times New Roman" w:hAnsi="Times New Roman" w:cs="Times New Roman"/>
          <w:sz w:val="24"/>
          <w:szCs w:val="24"/>
        </w:rPr>
        <w:t>bulena Metaj,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Iliriana Tahiraj, anëtare</w:t>
      </w:r>
    </w:p>
    <w:p w:rsidR="00C7526C" w:rsidRDefault="00835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7526C" w:rsidRDefault="0083507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7526C" w:rsidRDefault="0083507A">
      <w:pPr>
        <w:spacing w:before="22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Zhvillimet ndërkombëtare në arsim tregojnë se drejtori i shkollës luan rol kyç në përmirësimin e cilësisë së punës së mësimdhënësve, duke promovuar zhvillimin profesional përmes for</w:t>
      </w:r>
      <w:r>
        <w:rPr>
          <w:rFonts w:ascii="Times New Roman" w:eastAsia="Times New Roman" w:hAnsi="Times New Roman" w:cs="Times New Roman"/>
          <w:sz w:val="24"/>
          <w:szCs w:val="24"/>
        </w:rPr>
        <w:t>mave të ndryshme. Prandaj, qëllimi i hulumtimit është të kuptojë përvojat e drejtorëve të shkollave fillore dhe të mesme të ulëta rreth definimit dhe rëndësisë së identifikimit të nevojave për zhvillim profesional të mësimdhënësve, si dhe të vë në pah roli</w:t>
      </w:r>
      <w:r>
        <w:rPr>
          <w:rFonts w:ascii="Times New Roman" w:eastAsia="Times New Roman" w:hAnsi="Times New Roman" w:cs="Times New Roman"/>
          <w:sz w:val="24"/>
          <w:szCs w:val="24"/>
        </w:rPr>
        <w:t>n e tyre në mënyrën e organizimit, angazhimit dhe tejkalimit të sfidave për të mbështetur dhe realizuar zhvillimin profesional të mësimdhënësve. Në hulumtim është përdorur qasje cilësore (kualitative) me metodë deskriptive, duke mbledhur të dhëna përmes in</w:t>
      </w:r>
      <w:r>
        <w:rPr>
          <w:rFonts w:ascii="Times New Roman" w:eastAsia="Times New Roman" w:hAnsi="Times New Roman" w:cs="Times New Roman"/>
          <w:sz w:val="24"/>
          <w:szCs w:val="24"/>
        </w:rPr>
        <w:t>tervistave gjysmë të strukturuara me 9 drejtorë të shkollave në komunën e Prishtinës.Të dhënat janë analizuar përmes analizës tematike ndërsa intepretimi i tyre është bërë duke u bazuar në tri dimensione: krijimi i kushteve organizative, promovimin e kultu</w:t>
      </w:r>
      <w:r>
        <w:rPr>
          <w:rFonts w:ascii="Times New Roman" w:eastAsia="Times New Roman" w:hAnsi="Times New Roman" w:cs="Times New Roman"/>
          <w:sz w:val="24"/>
          <w:szCs w:val="24"/>
        </w:rPr>
        <w:t>rës bashkëpunuese dhe monitorimin e zbatimit të praktikave të reja. Sa i përket krijimit të kushteve organizative për zhvillim profesional, gjetjet tregojnë se identifikimi i nevojave realizohet përmes planeve, vëzhgimeve dhe analizave të punës së mësimdhë</w:t>
      </w:r>
      <w:r>
        <w:rPr>
          <w:rFonts w:ascii="Times New Roman" w:eastAsia="Times New Roman" w:hAnsi="Times New Roman" w:cs="Times New Roman"/>
          <w:sz w:val="24"/>
          <w:szCs w:val="24"/>
        </w:rPr>
        <w:t>nësve, si një përpjekje për ta bazuar në evidenca konkrete dhe praktika reale të klasës. Autonomia e drejtorëve në përzgjedhjen dhe planifikimin e zhvillimit profesional mbetet e kufizuar. Tutje, rezultatet tregojnë se zhvillimi profesional realizohet si b</w:t>
      </w:r>
      <w:r>
        <w:rPr>
          <w:rFonts w:ascii="Times New Roman" w:eastAsia="Times New Roman" w:hAnsi="Times New Roman" w:cs="Times New Roman"/>
          <w:sz w:val="24"/>
          <w:szCs w:val="24"/>
        </w:rPr>
        <w:t>renda ashtu edhe jashtë shkollës. Trajnimet me bazë në shkollë vlerësohen për lidhjen e tyre të drejtpërdrejtë me praktikën mësimore dhe për nxitjen e bashkëpunimit ndërmjet mësimdhënësve, ndërsa trajnimet jashtë shkollës ofrojnë mundësi për zgjerimin e nj</w:t>
      </w:r>
      <w:r>
        <w:rPr>
          <w:rFonts w:ascii="Times New Roman" w:eastAsia="Times New Roman" w:hAnsi="Times New Roman" w:cs="Times New Roman"/>
          <w:sz w:val="24"/>
          <w:szCs w:val="24"/>
        </w:rPr>
        <w:t xml:space="preserve">ohurive dhe ekspozimin ndaj praktikave bashkëkohore. Megjithatë, mospërputhja ndërmjet nevojave dhe ofertës kufizon ndikimin e plotë të këtyre formave në përmirësimin e praktikës mësimore. Ndërsa monitorimi i zbatimit të praktikave të reja mbetet më pak i </w:t>
      </w:r>
      <w:r>
        <w:rPr>
          <w:rFonts w:ascii="Times New Roman" w:eastAsia="Times New Roman" w:hAnsi="Times New Roman" w:cs="Times New Roman"/>
          <w:sz w:val="24"/>
          <w:szCs w:val="24"/>
        </w:rPr>
        <w:t>zhvilluar dhe përballet me sfida të shumta, si: motivimi i ulët i një pjese të mësimdhënësve, mungesë kohe nga mësimdhënësit, kufizime financiare dhe mungesë të fondeve të mjaftueshme, si dhe me mungesë të mekanizmave të mirëfilltë për monitorimin e ndikim</w:t>
      </w:r>
      <w:r>
        <w:rPr>
          <w:rFonts w:ascii="Times New Roman" w:eastAsia="Times New Roman" w:hAnsi="Times New Roman" w:cs="Times New Roman"/>
          <w:sz w:val="24"/>
          <w:szCs w:val="24"/>
        </w:rPr>
        <w:t xml:space="preserve">it të trajnimeve në praktikën mësimore. </w:t>
      </w:r>
    </w:p>
    <w:p w:rsidR="00C7526C" w:rsidRDefault="00C7526C">
      <w:pPr>
        <w:spacing w:before="220" w:after="200" w:line="240" w:lineRule="auto"/>
        <w:jc w:val="both"/>
        <w:rPr>
          <w:rFonts w:ascii="Times New Roman" w:eastAsia="Times New Roman" w:hAnsi="Times New Roman" w:cs="Times New Roman"/>
          <w:sz w:val="24"/>
          <w:szCs w:val="24"/>
        </w:rPr>
      </w:pPr>
    </w:p>
    <w:p w:rsidR="00C7526C" w:rsidRDefault="0083507A">
      <w:pPr>
        <w:spacing w:before="22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Fjalët kyçe: </w:t>
      </w:r>
      <w:r>
        <w:rPr>
          <w:rFonts w:ascii="Times New Roman" w:eastAsia="Times New Roman" w:hAnsi="Times New Roman" w:cs="Times New Roman"/>
          <w:i/>
          <w:iCs/>
          <w:sz w:val="24"/>
          <w:szCs w:val="24"/>
        </w:rPr>
        <w:t>drejtori, shkolla, mësimdhënësi, zhvillimi profesional i mësimdhënësve</w:t>
      </w: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p w:rsidR="00C7526C" w:rsidRDefault="00C7526C">
      <w:pPr>
        <w:spacing w:line="240" w:lineRule="auto"/>
        <w:jc w:val="both"/>
        <w:rPr>
          <w:rFonts w:ascii="Times New Roman" w:eastAsia="Times New Roman" w:hAnsi="Times New Roman" w:cs="Times New Roman"/>
          <w:sz w:val="24"/>
          <w:szCs w:val="24"/>
        </w:rPr>
      </w:pPr>
    </w:p>
    <w:sectPr w:rsidR="00C7526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07A" w:rsidRDefault="0083507A">
      <w:pPr>
        <w:spacing w:line="240" w:lineRule="auto"/>
      </w:pPr>
      <w:r>
        <w:separator/>
      </w:r>
    </w:p>
  </w:endnote>
  <w:endnote w:type="continuationSeparator" w:id="0">
    <w:p w:rsidR="0083507A" w:rsidRDefault="00835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DCCFE2-E3BE-4C4F-A84C-218333DCFD94}"/>
  </w:font>
  <w:font w:name="Cambria">
    <w:panose1 w:val="02040503050406030204"/>
    <w:charset w:val="00"/>
    <w:family w:val="roman"/>
    <w:pitch w:val="variable"/>
    <w:sig w:usb0="E00006FF" w:usb1="420024FF" w:usb2="02000000" w:usb3="00000000" w:csb0="0000019F" w:csb1="00000000"/>
    <w:embedRegular r:id="rId2" w:fontKey="{79A070A3-BD19-47BD-9418-436220E2593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07A" w:rsidRDefault="0083507A">
      <w:pPr>
        <w:spacing w:line="240" w:lineRule="auto"/>
      </w:pPr>
      <w:r>
        <w:separator/>
      </w:r>
    </w:p>
  </w:footnote>
  <w:footnote w:type="continuationSeparator" w:id="0">
    <w:p w:rsidR="0083507A" w:rsidRDefault="00835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26C" w:rsidRDefault="00C7526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26C"/>
    <w:rsid w:val="003333EC"/>
    <w:rsid w:val="0083507A"/>
    <w:rsid w:val="00C7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F7F8F-10FC-4310-908D-A9444788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q.wiktionary.org/wiki/%C3%A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Kyvete Shatri</dc:creator>
  <cp:lastModifiedBy>RF</cp:lastModifiedBy>
  <cp:revision>2</cp:revision>
  <dcterms:created xsi:type="dcterms:W3CDTF">2026-05-28T07:25:00Z</dcterms:created>
  <dcterms:modified xsi:type="dcterms:W3CDTF">2026-05-28T07:25:00Z</dcterms:modified>
</cp:coreProperties>
</file>