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F0" w:rsidRPr="00000AD1" w:rsidRDefault="005E13F0" w:rsidP="00D71E40">
      <w:pPr>
        <w:spacing w:line="276" w:lineRule="auto"/>
        <w:jc w:val="both"/>
        <w:rPr>
          <w:b/>
        </w:rPr>
      </w:pPr>
    </w:p>
    <w:p w:rsidR="00180560" w:rsidRPr="00000AD1" w:rsidRDefault="00180560" w:rsidP="00D71E40">
      <w:pPr>
        <w:spacing w:after="160" w:line="276" w:lineRule="auto"/>
        <w:jc w:val="both"/>
        <w:rPr>
          <w:rFonts w:eastAsia="Calibri"/>
          <w:b/>
          <w:color w:val="000000" w:themeColor="text1"/>
        </w:rPr>
      </w:pPr>
      <w:r w:rsidRPr="00000AD1">
        <w:rPr>
          <w:rFonts w:eastAsia="Calibri"/>
          <w:b/>
          <w:color w:val="000000" w:themeColor="text1"/>
        </w:rPr>
        <w:t>Tezat e masterit për diskutim publik të miratuara nga Departamenti i Pedagogjisë</w:t>
      </w:r>
    </w:p>
    <w:p w:rsidR="00B9731E" w:rsidRPr="00000AD1" w:rsidRDefault="006209D7" w:rsidP="00D71E40">
      <w:pPr>
        <w:tabs>
          <w:tab w:val="center" w:pos="6480"/>
        </w:tabs>
        <w:spacing w:after="160" w:line="276" w:lineRule="auto"/>
        <w:ind w:left="2880" w:firstLine="720"/>
        <w:jc w:val="both"/>
        <w:rPr>
          <w:rFonts w:eastAsia="Calibri"/>
          <w:b/>
          <w:color w:val="000000" w:themeColor="text1"/>
        </w:rPr>
      </w:pPr>
      <w:r w:rsidRPr="00000AD1">
        <w:rPr>
          <w:rFonts w:eastAsia="Calibri"/>
          <w:b/>
          <w:color w:val="000000" w:themeColor="text1"/>
        </w:rPr>
        <w:t xml:space="preserve">Me: </w:t>
      </w:r>
      <w:r w:rsidR="002830E4" w:rsidRPr="00000AD1">
        <w:rPr>
          <w:rFonts w:eastAsia="Calibri"/>
          <w:b/>
          <w:color w:val="000000" w:themeColor="text1"/>
        </w:rPr>
        <w:t>22</w:t>
      </w:r>
      <w:r w:rsidR="00741C3A" w:rsidRPr="00000AD1">
        <w:rPr>
          <w:rFonts w:eastAsia="Calibri"/>
          <w:b/>
          <w:color w:val="000000" w:themeColor="text1"/>
        </w:rPr>
        <w:t>.</w:t>
      </w:r>
      <w:r w:rsidR="00E05031" w:rsidRPr="00000AD1">
        <w:rPr>
          <w:rFonts w:eastAsia="Calibri"/>
          <w:b/>
          <w:color w:val="000000" w:themeColor="text1"/>
        </w:rPr>
        <w:t>10</w:t>
      </w:r>
      <w:r w:rsidR="00F87241" w:rsidRPr="00000AD1">
        <w:rPr>
          <w:rFonts w:eastAsia="Calibri"/>
          <w:b/>
          <w:color w:val="000000" w:themeColor="text1"/>
        </w:rPr>
        <w:t>.202</w:t>
      </w:r>
      <w:r w:rsidR="00FC1F73" w:rsidRPr="00000AD1">
        <w:rPr>
          <w:rFonts w:eastAsia="Calibri"/>
          <w:b/>
          <w:color w:val="000000" w:themeColor="text1"/>
        </w:rPr>
        <w:t>4</w:t>
      </w:r>
    </w:p>
    <w:p w:rsidR="002830E4" w:rsidRPr="00000AD1" w:rsidRDefault="002830E4" w:rsidP="00593A1B">
      <w:pPr>
        <w:spacing w:line="360" w:lineRule="auto"/>
        <w:jc w:val="both"/>
        <w:rPr>
          <w:rFonts w:eastAsiaTheme="minorEastAsia"/>
          <w:i/>
          <w:iCs/>
          <w:color w:val="0D0D0D" w:themeColor="text1" w:themeTint="F2"/>
          <w:lang w:bidi="en-US"/>
        </w:rPr>
      </w:pPr>
      <w:bookmarkStart w:id="0" w:name="_Toc31133488"/>
      <w:bookmarkStart w:id="1" w:name="_Toc102825515"/>
    </w:p>
    <w:p w:rsidR="002830E4" w:rsidRPr="00000AD1" w:rsidRDefault="002830E4" w:rsidP="002830E4">
      <w:pPr>
        <w:spacing w:after="200" w:line="276" w:lineRule="auto"/>
        <w:rPr>
          <w:b/>
          <w:bCs/>
          <w:lang w:bidi="ar-SA"/>
        </w:rPr>
      </w:pPr>
      <w:bookmarkStart w:id="2" w:name="_Toc59474055"/>
      <w:bookmarkStart w:id="3" w:name="_Toc85839747"/>
      <w:r w:rsidRPr="00000AD1">
        <w:rPr>
          <w:b/>
          <w:bCs/>
          <w:lang w:bidi="ar-SA"/>
        </w:rPr>
        <w:t>FILLORETA HYSENI</w:t>
      </w:r>
    </w:p>
    <w:p w:rsidR="002830E4" w:rsidRPr="00000AD1" w:rsidRDefault="002830E4" w:rsidP="002830E4">
      <w:pPr>
        <w:spacing w:after="200" w:line="276" w:lineRule="auto"/>
        <w:rPr>
          <w:rFonts w:eastAsiaTheme="majorEastAsia"/>
          <w:b/>
          <w:bCs/>
          <w:lang w:bidi="ar-SA"/>
        </w:rPr>
      </w:pPr>
      <w:r w:rsidRPr="00000AD1">
        <w:rPr>
          <w:b/>
          <w:bCs/>
          <w:lang w:bidi="ar-SA"/>
        </w:rPr>
        <w:t xml:space="preserve">Tema: </w:t>
      </w:r>
      <w:r w:rsidRPr="00000AD1">
        <w:rPr>
          <w:rFonts w:eastAsiaTheme="majorEastAsia"/>
          <w:b/>
          <w:bCs/>
          <w:lang w:bidi="ar-SA"/>
        </w:rPr>
        <w:t>Pikëpamjet e mësimdhënësve në shërbim për cilësinë e programeve për përgatitjen e mësimdhënësve</w:t>
      </w:r>
    </w:p>
    <w:p w:rsidR="002830E4" w:rsidRPr="00000AD1" w:rsidRDefault="002830E4" w:rsidP="002830E4">
      <w:pPr>
        <w:spacing w:after="160" w:line="276" w:lineRule="auto"/>
        <w:rPr>
          <w:rFonts w:eastAsiaTheme="minorHAnsi"/>
          <w:b/>
          <w:bCs/>
          <w:lang w:bidi="ar-SA"/>
        </w:rPr>
      </w:pPr>
      <w:r w:rsidRPr="00000AD1">
        <w:rPr>
          <w:rFonts w:eastAsiaTheme="minorHAnsi"/>
          <w:b/>
          <w:bCs/>
          <w:lang w:bidi="ar-SA"/>
        </w:rPr>
        <w:t xml:space="preserve">Komisioni: </w:t>
      </w:r>
    </w:p>
    <w:p w:rsidR="002830E4" w:rsidRPr="00000AD1" w:rsidRDefault="002830E4" w:rsidP="002830E4">
      <w:pPr>
        <w:spacing w:line="276" w:lineRule="auto"/>
        <w:rPr>
          <w:rFonts w:eastAsiaTheme="minorHAnsi"/>
          <w:b/>
          <w:bCs/>
          <w:lang w:bidi="ar-SA"/>
        </w:rPr>
      </w:pPr>
      <w:r w:rsidRPr="00000AD1">
        <w:rPr>
          <w:rFonts w:eastAsiaTheme="minorHAnsi"/>
          <w:b/>
          <w:bCs/>
          <w:lang w:bidi="ar-SA"/>
        </w:rPr>
        <w:t>Prof. Dr. Naser Zabeli</w:t>
      </w:r>
    </w:p>
    <w:p w:rsidR="002830E4" w:rsidRPr="00000AD1" w:rsidRDefault="002830E4" w:rsidP="002830E4">
      <w:pPr>
        <w:spacing w:line="276" w:lineRule="auto"/>
        <w:rPr>
          <w:rFonts w:eastAsiaTheme="minorHAnsi"/>
          <w:b/>
          <w:bCs/>
          <w:lang w:bidi="ar-SA"/>
        </w:rPr>
      </w:pPr>
      <w:r w:rsidRPr="00000AD1">
        <w:rPr>
          <w:rFonts w:eastAsiaTheme="minorHAnsi"/>
          <w:b/>
          <w:bCs/>
          <w:lang w:bidi="ar-SA"/>
        </w:rPr>
        <w:t>Prof. Asoc. Dr. Majlinda Gjelaj</w:t>
      </w:r>
    </w:p>
    <w:p w:rsidR="002830E4" w:rsidRPr="00000AD1" w:rsidRDefault="002830E4" w:rsidP="002830E4">
      <w:pPr>
        <w:spacing w:line="276" w:lineRule="auto"/>
        <w:rPr>
          <w:rFonts w:eastAsiaTheme="minorHAnsi"/>
          <w:b/>
          <w:bCs/>
          <w:lang w:bidi="ar-SA"/>
        </w:rPr>
      </w:pPr>
      <w:r w:rsidRPr="00000AD1">
        <w:rPr>
          <w:rFonts w:eastAsiaTheme="minorHAnsi"/>
          <w:b/>
          <w:bCs/>
          <w:lang w:bidi="ar-SA"/>
        </w:rPr>
        <w:t xml:space="preserve">Prof.Ass. </w:t>
      </w:r>
      <w:bookmarkEnd w:id="2"/>
      <w:bookmarkEnd w:id="3"/>
      <w:r w:rsidRPr="00000AD1">
        <w:rPr>
          <w:rFonts w:eastAsiaTheme="minorHAnsi"/>
          <w:b/>
          <w:bCs/>
          <w:lang w:bidi="ar-SA"/>
        </w:rPr>
        <w:t>Fjolla Kacaniku</w:t>
      </w:r>
    </w:p>
    <w:p w:rsidR="002830E4" w:rsidRPr="00000AD1" w:rsidRDefault="002830E4" w:rsidP="002830E4">
      <w:pPr>
        <w:spacing w:after="200" w:line="276" w:lineRule="auto"/>
        <w:jc w:val="both"/>
        <w:rPr>
          <w:rFonts w:eastAsiaTheme="majorEastAsia"/>
          <w:b/>
          <w:bCs/>
          <w:lang w:val="de-DE" w:bidi="ar-SA"/>
        </w:rPr>
      </w:pPr>
    </w:p>
    <w:p w:rsidR="002830E4" w:rsidRPr="00000AD1" w:rsidRDefault="002830E4" w:rsidP="002830E4">
      <w:pPr>
        <w:spacing w:after="200" w:line="276" w:lineRule="auto"/>
        <w:jc w:val="both"/>
        <w:rPr>
          <w:rFonts w:eastAsiaTheme="majorEastAsia"/>
          <w:b/>
          <w:bCs/>
          <w:lang w:val="de-DE" w:bidi="ar-SA"/>
        </w:rPr>
      </w:pPr>
      <w:r w:rsidRPr="00000AD1">
        <w:rPr>
          <w:rFonts w:eastAsiaTheme="majorEastAsia"/>
          <w:b/>
          <w:bCs/>
          <w:lang w:val="de-DE" w:bidi="ar-SA"/>
        </w:rPr>
        <w:t>ABSTRAKT</w:t>
      </w:r>
    </w:p>
    <w:p w:rsidR="002830E4" w:rsidRPr="00000AD1" w:rsidRDefault="002830E4" w:rsidP="002830E4">
      <w:pPr>
        <w:spacing w:after="200" w:line="276" w:lineRule="auto"/>
        <w:jc w:val="both"/>
        <w:rPr>
          <w:lang w:val="de-DE" w:bidi="ar-SA"/>
        </w:rPr>
      </w:pPr>
      <w:r w:rsidRPr="00000AD1">
        <w:rPr>
          <w:lang w:val="de-DE" w:bidi="ar-SA"/>
        </w:rPr>
        <w:t>Cilësia e programeve në arsimin universitar është thelbësore duke luajtur rol ky</w:t>
      </w:r>
      <w:r w:rsidRPr="00000AD1">
        <w:rPr>
          <w:lang w:val="en-US" w:bidi="ar-SA"/>
        </w:rPr>
        <w:t>ҫ</w:t>
      </w:r>
      <w:r w:rsidRPr="00000AD1">
        <w:rPr>
          <w:lang w:val="de-DE" w:bidi="ar-SA"/>
        </w:rPr>
        <w:t xml:space="preserve"> në formimin profesional. Sipas studimeve cilësia, ruajtja, sigurimi i saj dhe informatat kthyese janë temat kryesore të studiuesve, sidomos për cilësinë e fakulteteve të edukimit duke qenë se konsiderohet të jetë ndër hallkat më të rëndësishme në zhvillimin dhe emancipimin e shoqërisë. Rrjedhimisht, qëllimi i hulumtimi ishte përcaktimi i pikëpamjeve të mësimdhënësve në shërbim për cilësinë e programeve të ofruara nga Fakulteti i Edukimit dhe të krahasoj dallimet në pikëpamjet e mësimdhënësve në shërbim, të diplomuar nga viti 2018 e tutje në Fakultetin e Edukimit në Prishtinë dhe atyre në Mitrovicë.</w:t>
      </w:r>
    </w:p>
    <w:p w:rsidR="002830E4" w:rsidRPr="00000AD1" w:rsidRDefault="002830E4" w:rsidP="002830E4">
      <w:pPr>
        <w:spacing w:after="200" w:line="276" w:lineRule="auto"/>
        <w:jc w:val="both"/>
        <w:rPr>
          <w:lang w:val="de-DE" w:bidi="ar-SA"/>
        </w:rPr>
      </w:pPr>
      <w:r w:rsidRPr="00000AD1">
        <w:rPr>
          <w:lang w:val="de-DE" w:bidi="ar-SA"/>
        </w:rPr>
        <w:t xml:space="preserve">Qasja kërkimore e hulumtimit ishte kuantitative, popullacioni i pacaktuar, kampioni i qëllimshëm jo probabilitar përfshin 150 mësimdhënës në shërbim të ciklit të ulët, të diplomuar nga viti 2018 e tutje, 75 mësimdhënës nga Fakulteti i Edukimit në Prishtinë dhe 75 mësimdhënës nga Fakulteti i Edukimit në Mitrovicë. Instrumenti i hulumtimit ishte pyetësori i huazuar nga Fakulteti i Edukimit, i cili është përshtatur me nevojat e hulumtimit. Ky pyetësor përbëhet nga 20 pyetje të strukturuara, 3 pyetjet e para janë demografike. Instrumenti është pilotuar me 10 mësimdhënës. Pas mbledhjes së të dhënave, ato janë sistemuar dhe analizuar në programin SPSS, janë bërë analiza përshkruese, korelacioni, si dhe dallimet ndërmjet grupeve përmes T-testit. </w:t>
      </w:r>
    </w:p>
    <w:p w:rsidR="002830E4" w:rsidRPr="00000AD1" w:rsidRDefault="002830E4" w:rsidP="002830E4">
      <w:pPr>
        <w:spacing w:after="200" w:line="276" w:lineRule="auto"/>
        <w:jc w:val="both"/>
        <w:rPr>
          <w:lang w:val="de-DE" w:bidi="ar-SA"/>
        </w:rPr>
      </w:pPr>
      <w:r w:rsidRPr="00000AD1">
        <w:rPr>
          <w:lang w:val="de-DE" w:bidi="ar-SA"/>
        </w:rPr>
        <w:t xml:space="preserve">Rezultatet e hulumtimit tregojnë se aspektet me të vlerësuara pozitivisht nga mësimdhënësit janë përgaditja profesionale akademike e profesorëve me (69.3%) dhe nxitja e punës në ekip dhe lidershipi gjatë studimeve me (61.3). Atë që mësimdhënësit kanë vlerësim më të ulët kanë të bëjnë me përfshirjen e tyre pas diplomimit në vendimmarrje me (28.7%) dhe në aktivitete hulumtuese, konferenca, etj, me (27.3%). Analiza e korelacionit ka konfirmuar një lidhje pozitive prej r=0.345, në lidhje me informacionet/materialet mësimore që përdoren </w:t>
      </w:r>
      <w:r w:rsidRPr="00000AD1">
        <w:rPr>
          <w:lang w:val="de-DE" w:bidi="ar-SA"/>
        </w:rPr>
        <w:lastRenderedPageBreak/>
        <w:t xml:space="preserve">gjatë studimeve ndërlidhen me praktikën në formimin profesional të tyre. Mes dy grupeve të mësimdhënësve: Nuk ka dallime të rëndësishme (p=0.765) në pikëpamjet e mësimdhënësve për ndërveprimet profesor-student. Nuk ka dallime të rëndësishme (p=.562) në pikëpamjet e mësimdhënësve për nxitjen dhe zhvillimin e kreativitetit gjatë studimeve por ka dallime të rëndësishme (p=.000) në pikëpamjet e mësimdhënësve për ambientin fizik. </w:t>
      </w:r>
    </w:p>
    <w:p w:rsidR="002830E4" w:rsidRPr="00000AD1" w:rsidRDefault="002830E4" w:rsidP="002830E4">
      <w:pPr>
        <w:spacing w:after="200" w:line="276" w:lineRule="auto"/>
        <w:jc w:val="both"/>
        <w:rPr>
          <w:i/>
          <w:lang w:val="de-DE" w:bidi="ar-SA"/>
        </w:rPr>
      </w:pPr>
      <w:r w:rsidRPr="00000AD1">
        <w:rPr>
          <w:b/>
          <w:lang w:val="de-DE" w:bidi="ar-SA"/>
        </w:rPr>
        <w:t>Fjalët ky</w:t>
      </w:r>
      <w:r w:rsidRPr="00000AD1">
        <w:rPr>
          <w:b/>
          <w:lang w:val="en-US" w:bidi="ar-SA"/>
        </w:rPr>
        <w:t>ҫ</w:t>
      </w:r>
      <w:r w:rsidRPr="00000AD1">
        <w:rPr>
          <w:b/>
          <w:lang w:val="de-DE" w:bidi="ar-SA"/>
        </w:rPr>
        <w:t>e:</w:t>
      </w:r>
      <w:r w:rsidRPr="00000AD1">
        <w:rPr>
          <w:i/>
          <w:lang w:val="de-DE" w:bidi="ar-SA"/>
        </w:rPr>
        <w:t>Pikëpamje, Fakulteti i Edukimit, cilësi, program, mësimdhënës.</w:t>
      </w: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i/>
          <w:lang w:val="de-DE" w:bidi="ar-SA"/>
        </w:rPr>
      </w:pPr>
    </w:p>
    <w:p w:rsidR="002830E4" w:rsidRPr="00000AD1" w:rsidRDefault="002830E4" w:rsidP="002830E4">
      <w:pPr>
        <w:spacing w:after="200" w:line="276" w:lineRule="auto"/>
        <w:jc w:val="both"/>
        <w:rPr>
          <w:b/>
          <w:bCs/>
          <w:i/>
          <w:lang w:val="de-DE" w:bidi="ar-SA"/>
        </w:rPr>
      </w:pPr>
    </w:p>
    <w:p w:rsidR="002830E4" w:rsidRPr="00000AD1" w:rsidRDefault="002830E4" w:rsidP="002830E4">
      <w:pPr>
        <w:spacing w:after="200" w:line="276" w:lineRule="auto"/>
        <w:jc w:val="both"/>
        <w:rPr>
          <w:b/>
          <w:bCs/>
          <w:lang w:val="de-DE" w:bidi="ar-SA"/>
        </w:rPr>
      </w:pPr>
      <w:r w:rsidRPr="00000AD1">
        <w:rPr>
          <w:b/>
          <w:bCs/>
          <w:lang w:val="de-DE" w:bidi="ar-SA"/>
        </w:rPr>
        <w:lastRenderedPageBreak/>
        <w:t>GENTIANA MALIQAJ</w:t>
      </w:r>
    </w:p>
    <w:p w:rsidR="002830E4" w:rsidRPr="00000AD1" w:rsidRDefault="002830E4" w:rsidP="002830E4">
      <w:pPr>
        <w:spacing w:after="200" w:line="276" w:lineRule="auto"/>
        <w:jc w:val="both"/>
        <w:rPr>
          <w:b/>
          <w:bCs/>
          <w:lang w:val="de-DE" w:bidi="ar-SA"/>
        </w:rPr>
      </w:pPr>
      <w:r w:rsidRPr="00000AD1">
        <w:rPr>
          <w:b/>
          <w:bCs/>
          <w:lang w:val="de-DE" w:bidi="ar-SA"/>
        </w:rPr>
        <w:t xml:space="preserve">Tema: Dallimet ndërmjet perceptimeve të mësimdhënësve dhe prindërve lidhur me rolin e Qendrave Mësimore në performancën mësimore të nxënësve të komuniteteve rom, ashkali dhe egjiptian </w:t>
      </w:r>
    </w:p>
    <w:p w:rsidR="002830E4" w:rsidRPr="00000AD1" w:rsidRDefault="002830E4" w:rsidP="002830E4">
      <w:pPr>
        <w:spacing w:after="200" w:line="276" w:lineRule="auto"/>
        <w:jc w:val="both"/>
        <w:rPr>
          <w:b/>
          <w:bCs/>
          <w:lang w:val="it-IT" w:bidi="ar-SA"/>
        </w:rPr>
      </w:pPr>
      <w:r w:rsidRPr="00000AD1">
        <w:rPr>
          <w:b/>
          <w:bCs/>
          <w:lang w:val="it-IT" w:bidi="ar-SA"/>
        </w:rPr>
        <w:t xml:space="preserve">Komisioni: </w:t>
      </w:r>
    </w:p>
    <w:p w:rsidR="002830E4" w:rsidRPr="00000AD1" w:rsidRDefault="002830E4" w:rsidP="002830E4">
      <w:pPr>
        <w:spacing w:line="276" w:lineRule="auto"/>
        <w:jc w:val="both"/>
        <w:rPr>
          <w:b/>
          <w:bCs/>
          <w:lang w:val="it-IT" w:bidi="ar-SA"/>
        </w:rPr>
      </w:pPr>
      <w:r w:rsidRPr="00000AD1">
        <w:rPr>
          <w:b/>
          <w:bCs/>
          <w:lang w:val="it-IT" w:bidi="ar-SA"/>
        </w:rPr>
        <w:t>Prof. Dr. Naser Zabeli</w:t>
      </w:r>
    </w:p>
    <w:p w:rsidR="002830E4" w:rsidRPr="00000AD1" w:rsidRDefault="002830E4" w:rsidP="002830E4">
      <w:pPr>
        <w:spacing w:line="276" w:lineRule="auto"/>
        <w:jc w:val="both"/>
        <w:rPr>
          <w:b/>
          <w:bCs/>
          <w:lang w:val="it-IT" w:bidi="ar-SA"/>
        </w:rPr>
      </w:pPr>
      <w:r w:rsidRPr="00000AD1">
        <w:rPr>
          <w:b/>
          <w:bCs/>
          <w:lang w:val="it-IT" w:bidi="ar-SA"/>
        </w:rPr>
        <w:t>Prof. Asoc. Dr. Arlinda Beka</w:t>
      </w:r>
    </w:p>
    <w:p w:rsidR="002830E4" w:rsidRPr="00000AD1" w:rsidRDefault="002830E4" w:rsidP="002830E4">
      <w:pPr>
        <w:spacing w:line="276" w:lineRule="auto"/>
        <w:jc w:val="both"/>
        <w:rPr>
          <w:b/>
          <w:bCs/>
          <w:lang w:val="it-IT" w:bidi="ar-SA"/>
        </w:rPr>
      </w:pPr>
      <w:r w:rsidRPr="00000AD1">
        <w:rPr>
          <w:b/>
          <w:bCs/>
          <w:lang w:val="it-IT" w:bidi="ar-SA"/>
        </w:rPr>
        <w:t>Prof. Ass. Ardita Devolli</w:t>
      </w:r>
    </w:p>
    <w:p w:rsidR="002830E4" w:rsidRPr="00000AD1" w:rsidRDefault="002830E4" w:rsidP="002830E4">
      <w:pPr>
        <w:spacing w:after="200" w:line="276" w:lineRule="auto"/>
        <w:jc w:val="both"/>
        <w:rPr>
          <w:b/>
          <w:bCs/>
          <w:lang w:val="it-IT" w:bidi="ar-SA"/>
        </w:rPr>
      </w:pPr>
    </w:p>
    <w:p w:rsidR="002830E4" w:rsidRPr="00000AD1" w:rsidRDefault="002830E4" w:rsidP="002830E4">
      <w:pPr>
        <w:spacing w:after="200" w:line="276" w:lineRule="auto"/>
        <w:jc w:val="both"/>
        <w:rPr>
          <w:b/>
          <w:bCs/>
          <w:lang w:val="it-IT" w:bidi="ar-SA"/>
        </w:rPr>
      </w:pPr>
      <w:r w:rsidRPr="00000AD1">
        <w:rPr>
          <w:b/>
          <w:bCs/>
          <w:lang w:val="it-IT" w:bidi="ar-SA"/>
        </w:rPr>
        <w:t>ABSTRAKT</w:t>
      </w:r>
    </w:p>
    <w:p w:rsidR="002830E4" w:rsidRPr="00000AD1" w:rsidRDefault="002830E4" w:rsidP="002830E4">
      <w:pPr>
        <w:spacing w:after="200" w:line="276" w:lineRule="auto"/>
        <w:jc w:val="both"/>
        <w:rPr>
          <w:lang w:val="it-IT" w:bidi="ar-SA"/>
        </w:rPr>
      </w:pPr>
      <w:r w:rsidRPr="00000AD1">
        <w:rPr>
          <w:lang w:val="it-IT" w:bidi="ar-SA"/>
        </w:rPr>
        <w:t>Qendrat Mësimore janë hapësira që ofrojnë shërbime plotësuese arsimore për fëmijët rom, ashkali dhe egjiptian në lokalitetin ku ushtrojnë veprimtarinë, me qëllim të përfshirjes dhe përmirësimit të performancës së tyre në shkollë dhe integrimit të tyre në shoqërinë e gjerë.Qendrat Mësimore bashkëpunojnë ngushtë me komunitetet dhe shkollat në lokalitetin ku veprojnë, me institucionet lokale dhe qendrore të arsimit, si dhe palë të tjera me interes. Ato nuk janë pjesë e sistemit shkollor, por shërbejnë si urë lidhëse mes prindërve, shkollës dhe institucioneve vendore gjatë procesit të ofrimit të mbështetjes për shkollimin e fëmijëve të margjinalizuar. Aktualisht, rreth 83 Qendra Mësimore veprojnë në 20 komuna të Kosovës, kryesisht në komunat ku jetojnë shumica e komuniteteve rom, ashkali dhe egjiptian. Këto qendra udhëhiqen nga 10 organizata të shoqërisë civile në Kosovë.</w:t>
      </w:r>
    </w:p>
    <w:p w:rsidR="002830E4" w:rsidRPr="00000AD1" w:rsidRDefault="002830E4" w:rsidP="002830E4">
      <w:pPr>
        <w:spacing w:after="200" w:line="276" w:lineRule="auto"/>
        <w:jc w:val="both"/>
        <w:rPr>
          <w:lang w:val="it-IT" w:bidi="ar-SA"/>
        </w:rPr>
      </w:pPr>
      <w:r w:rsidRPr="00000AD1">
        <w:rPr>
          <w:lang w:val="it-IT" w:bidi="ar-SA"/>
        </w:rPr>
        <w:t>Qëllimi i këtij hulumtimi është identifikimi i dallimeve ndërmjet perceptimeve të   mësimdhënësve dhe prindërve mbi rolin dhe rëndësinë e qendrave mësimore në Kosovë.Për arritjen e këtij qëllimi është përdorur metodologjia sasiore.Mbledhja e të dhënave është realizuar me pyetësor,me një mostër prej 200 respodentëve,100 mësimdhënësve dhe 100 prindërve.</w:t>
      </w:r>
    </w:p>
    <w:p w:rsidR="002830E4" w:rsidRPr="00000AD1" w:rsidRDefault="002830E4" w:rsidP="002830E4">
      <w:pPr>
        <w:spacing w:after="200" w:line="276" w:lineRule="auto"/>
        <w:jc w:val="both"/>
        <w:rPr>
          <w:lang w:val="it-IT" w:bidi="ar-SA"/>
        </w:rPr>
      </w:pPr>
      <w:r w:rsidRPr="00000AD1">
        <w:rPr>
          <w:lang w:val="it-IT" w:bidi="ar-SA"/>
        </w:rPr>
        <w:t xml:space="preserve">Pas realizimit të hulumtimit dhe grumbullimit të të dhënave, ato janë koduar dhe janë analizuar me anë të programit SPSS, gjegjësisht përmes analizës deskriptive, analizës së korrelacioneve. </w:t>
      </w:r>
    </w:p>
    <w:p w:rsidR="002830E4" w:rsidRPr="00000AD1" w:rsidRDefault="002830E4" w:rsidP="002830E4">
      <w:pPr>
        <w:spacing w:after="200" w:line="276" w:lineRule="auto"/>
        <w:jc w:val="both"/>
        <w:rPr>
          <w:lang w:val="it-IT" w:bidi="ar-SA"/>
        </w:rPr>
      </w:pPr>
      <w:r w:rsidRPr="00000AD1">
        <w:rPr>
          <w:lang w:val="it-IT" w:bidi="ar-SA"/>
        </w:rPr>
        <w:t>Mësimdhënësit pjesëmarrës në këtë hulumtim theksuan lartë rolin dhe rëndësinë e qendrave mësimore në përformancën mësimore të nxënësve të komuniteteve rom, ashkali dhe egjiptian, kurse prindërit pjesëmarrës në këtë hulumtim në terme të përgjithësuara nuk e theksuan lartë rolin e qendrave mësimore për fëmijët e tyre.</w:t>
      </w:r>
    </w:p>
    <w:p w:rsidR="002830E4" w:rsidRPr="00000AD1" w:rsidRDefault="002830E4" w:rsidP="002830E4">
      <w:pPr>
        <w:spacing w:after="200" w:line="276" w:lineRule="auto"/>
        <w:jc w:val="both"/>
        <w:rPr>
          <w:lang w:val="it-IT" w:bidi="ar-SA"/>
        </w:rPr>
      </w:pPr>
      <w:r w:rsidRPr="00000AD1">
        <w:rPr>
          <w:lang w:val="it-IT" w:bidi="ar-SA"/>
        </w:rPr>
        <w:t>Fjalët kyçe: Qendër mësimore, mësimdhënës, komunitet,nxënës, performancë,prind.</w:t>
      </w:r>
    </w:p>
    <w:p w:rsidR="002830E4" w:rsidRPr="00000AD1" w:rsidRDefault="002830E4" w:rsidP="002830E4">
      <w:pPr>
        <w:spacing w:after="160" w:line="276" w:lineRule="auto"/>
        <w:rPr>
          <w:b/>
          <w:bCs/>
          <w:lang w:val="it-IT" w:bidi="ar-SA"/>
        </w:rPr>
      </w:pPr>
    </w:p>
    <w:p w:rsidR="002830E4" w:rsidRPr="00000AD1" w:rsidRDefault="002830E4" w:rsidP="002830E4">
      <w:pPr>
        <w:spacing w:after="160" w:line="276" w:lineRule="auto"/>
        <w:rPr>
          <w:b/>
          <w:bCs/>
          <w:lang w:val="it-IT" w:bidi="ar-SA"/>
        </w:rPr>
      </w:pPr>
    </w:p>
    <w:p w:rsidR="002830E4" w:rsidRPr="00000AD1" w:rsidRDefault="002830E4" w:rsidP="002830E4">
      <w:pPr>
        <w:spacing w:after="160" w:line="276" w:lineRule="auto"/>
        <w:rPr>
          <w:b/>
          <w:bCs/>
          <w:lang w:bidi="ar-SA"/>
        </w:rPr>
      </w:pPr>
      <w:r w:rsidRPr="00000AD1">
        <w:rPr>
          <w:b/>
          <w:bCs/>
          <w:lang w:bidi="ar-SA"/>
        </w:rPr>
        <w:lastRenderedPageBreak/>
        <w:t>FJORALBA DOBRUNA</w:t>
      </w:r>
    </w:p>
    <w:p w:rsidR="002830E4" w:rsidRPr="00000AD1" w:rsidRDefault="002830E4" w:rsidP="002830E4">
      <w:pPr>
        <w:spacing w:after="160" w:line="276" w:lineRule="auto"/>
        <w:rPr>
          <w:rFonts w:eastAsiaTheme="minorHAnsi"/>
          <w:b/>
          <w:bCs/>
          <w:lang w:bidi="ar-SA"/>
        </w:rPr>
      </w:pPr>
      <w:r w:rsidRPr="00000AD1">
        <w:rPr>
          <w:rFonts w:eastAsiaTheme="minorHAnsi"/>
          <w:b/>
          <w:bCs/>
          <w:lang w:bidi="ar-SA"/>
        </w:rPr>
        <w:t>Tema: Qëndrimet e udhëheqësit të shkollës për gjithëpërfshirjen e nxënësve në klasa të rregullta</w:t>
      </w:r>
    </w:p>
    <w:p w:rsidR="002830E4" w:rsidRPr="00000AD1" w:rsidRDefault="002830E4" w:rsidP="002830E4">
      <w:pPr>
        <w:tabs>
          <w:tab w:val="center" w:pos="4320"/>
          <w:tab w:val="right" w:pos="8640"/>
        </w:tabs>
        <w:spacing w:line="276" w:lineRule="auto"/>
        <w:rPr>
          <w:rFonts w:eastAsia="MS Mincho"/>
          <w:b/>
          <w:bCs/>
          <w:lang w:bidi="ar-SA"/>
        </w:rPr>
      </w:pPr>
      <w:r w:rsidRPr="00000AD1">
        <w:rPr>
          <w:rFonts w:eastAsia="MS Mincho"/>
          <w:b/>
          <w:bCs/>
          <w:lang w:bidi="ar-SA"/>
        </w:rPr>
        <w:t xml:space="preserve">Komisioni: </w:t>
      </w:r>
    </w:p>
    <w:p w:rsidR="002830E4" w:rsidRPr="00000AD1" w:rsidRDefault="002830E4" w:rsidP="002830E4">
      <w:pPr>
        <w:tabs>
          <w:tab w:val="center" w:pos="4320"/>
          <w:tab w:val="right" w:pos="8640"/>
        </w:tabs>
        <w:spacing w:line="276" w:lineRule="auto"/>
        <w:rPr>
          <w:rFonts w:eastAsia="MS Mincho"/>
          <w:b/>
          <w:bCs/>
          <w:lang w:bidi="ar-SA"/>
        </w:rPr>
      </w:pPr>
      <w:r w:rsidRPr="00000AD1">
        <w:rPr>
          <w:rFonts w:eastAsia="MS Mincho"/>
          <w:b/>
          <w:bCs/>
          <w:lang w:bidi="ar-SA"/>
        </w:rPr>
        <w:t xml:space="preserve">Prof. Dr. Naser Zabeli;  </w:t>
      </w:r>
    </w:p>
    <w:p w:rsidR="002830E4" w:rsidRPr="00000AD1" w:rsidRDefault="002830E4" w:rsidP="002830E4">
      <w:pPr>
        <w:tabs>
          <w:tab w:val="center" w:pos="4320"/>
          <w:tab w:val="right" w:pos="8640"/>
        </w:tabs>
        <w:spacing w:line="276" w:lineRule="auto"/>
        <w:rPr>
          <w:rFonts w:eastAsia="MS Mincho"/>
          <w:b/>
          <w:bCs/>
          <w:lang w:bidi="ar-SA"/>
        </w:rPr>
      </w:pPr>
      <w:r w:rsidRPr="00000AD1">
        <w:rPr>
          <w:rFonts w:eastAsia="MS Mincho"/>
          <w:b/>
          <w:bCs/>
          <w:lang w:bidi="ar-SA"/>
        </w:rPr>
        <w:t xml:space="preserve">Prof. Asoc. Dr. Majlinda Gjelaj; </w:t>
      </w:r>
    </w:p>
    <w:p w:rsidR="002830E4" w:rsidRPr="00000AD1" w:rsidRDefault="002830E4" w:rsidP="002830E4">
      <w:pPr>
        <w:tabs>
          <w:tab w:val="center" w:pos="4320"/>
          <w:tab w:val="right" w:pos="8640"/>
        </w:tabs>
        <w:spacing w:line="276" w:lineRule="auto"/>
        <w:rPr>
          <w:rFonts w:eastAsia="MS Mincho"/>
          <w:b/>
          <w:bCs/>
          <w:lang w:bidi="ar-SA"/>
        </w:rPr>
      </w:pPr>
      <w:r w:rsidRPr="00000AD1">
        <w:rPr>
          <w:rFonts w:eastAsia="MS Mincho"/>
          <w:b/>
          <w:bCs/>
          <w:lang w:bidi="ar-SA"/>
        </w:rPr>
        <w:t xml:space="preserve">Prof.Ass. Donika Koliqi  </w:t>
      </w:r>
    </w:p>
    <w:p w:rsidR="002830E4" w:rsidRPr="00000AD1" w:rsidRDefault="002830E4" w:rsidP="002830E4">
      <w:pPr>
        <w:spacing w:after="200" w:line="276" w:lineRule="auto"/>
        <w:rPr>
          <w:rFonts w:eastAsiaTheme="minorHAnsi"/>
          <w:b/>
          <w:bCs/>
          <w:lang w:bidi="ar-SA"/>
        </w:rPr>
      </w:pPr>
    </w:p>
    <w:p w:rsidR="002830E4" w:rsidRPr="00000AD1" w:rsidRDefault="002830E4" w:rsidP="002830E4">
      <w:pPr>
        <w:spacing w:after="200" w:line="276" w:lineRule="auto"/>
        <w:rPr>
          <w:rFonts w:eastAsiaTheme="majorEastAsia"/>
          <w:b/>
          <w:bCs/>
          <w:lang w:val="de-DE" w:bidi="ar-SA"/>
        </w:rPr>
      </w:pPr>
      <w:r w:rsidRPr="00000AD1">
        <w:rPr>
          <w:rFonts w:eastAsiaTheme="majorEastAsia"/>
          <w:b/>
          <w:bCs/>
          <w:lang w:val="de-DE" w:bidi="ar-SA"/>
        </w:rPr>
        <w:t>ABSTRAKT</w:t>
      </w:r>
    </w:p>
    <w:p w:rsidR="002830E4" w:rsidRPr="00000AD1" w:rsidRDefault="002830E4" w:rsidP="002830E4">
      <w:pPr>
        <w:spacing w:after="200" w:line="276" w:lineRule="auto"/>
        <w:jc w:val="both"/>
        <w:rPr>
          <w:rFonts w:eastAsiaTheme="minorHAnsi"/>
          <w:lang w:bidi="ar-SA"/>
        </w:rPr>
      </w:pPr>
      <w:r w:rsidRPr="00000AD1">
        <w:rPr>
          <w:rFonts w:eastAsiaTheme="minorHAnsi"/>
          <w:lang w:bidi="ar-SA"/>
        </w:rPr>
        <w:t xml:space="preserve">Qëndrimet e udhëheqësit të shkollës luajnë një rol kritik në përmirësimin e cilësisë së arsimit dhe në krijimin e një mjedisi mësimor që inkurajon përkrahjen dhe barazinë për të gjithë nxënësit, pavarësisht nga ndryshimet individuale. </w:t>
      </w:r>
    </w:p>
    <w:p w:rsidR="002830E4" w:rsidRPr="00000AD1" w:rsidRDefault="002830E4" w:rsidP="002830E4">
      <w:pPr>
        <w:spacing w:after="200" w:line="276" w:lineRule="auto"/>
        <w:jc w:val="both"/>
        <w:rPr>
          <w:rFonts w:eastAsiaTheme="minorHAnsi"/>
          <w:color w:val="374151"/>
          <w:shd w:val="clear" w:color="auto" w:fill="F7F7F8"/>
          <w:lang w:bidi="ar-SA"/>
        </w:rPr>
      </w:pPr>
      <w:r w:rsidRPr="00000AD1">
        <w:rPr>
          <w:rFonts w:eastAsiaTheme="minorHAnsi"/>
          <w:lang w:bidi="ar-SA"/>
        </w:rPr>
        <w:t>Ky rol është i rëndësishëm për të siguruar suksesin dhe zhvillimin e nxënësve në klasat e tyre të rregullta. Për më tepër, qëndrimi i pozitës dhe mësimet e tyre mund të ndikojnë në motivimin e nxënësve dhe në aftësinë e tyre për të mësuar dhe zhvilluar aftësitë e tyre në një mjedis të mbështetur dhe të përkujdesur. Kjo është një përgjegjësi e rëndësishme e udhëheqësve të shkollës për të siguruar që shkolla të jetë një vend ku të gjithë nxënësit kanë mundësi të barabarta për të arritur potencialin e tyre të plotë</w:t>
      </w:r>
      <w:r w:rsidRPr="00000AD1">
        <w:rPr>
          <w:rFonts w:eastAsiaTheme="minorHAnsi"/>
          <w:color w:val="374151"/>
          <w:shd w:val="clear" w:color="auto" w:fill="F7F7F8"/>
          <w:lang w:bidi="ar-SA"/>
        </w:rPr>
        <w:t>.</w:t>
      </w:r>
    </w:p>
    <w:p w:rsidR="002830E4" w:rsidRPr="00000AD1" w:rsidRDefault="002830E4" w:rsidP="002830E4">
      <w:pPr>
        <w:spacing w:after="200" w:line="276" w:lineRule="auto"/>
        <w:jc w:val="both"/>
        <w:rPr>
          <w:rFonts w:eastAsiaTheme="minorHAnsi"/>
          <w:lang w:bidi="ar-SA"/>
        </w:rPr>
      </w:pPr>
      <w:r w:rsidRPr="00000AD1">
        <w:rPr>
          <w:rFonts w:eastAsiaTheme="minorHAnsi"/>
          <w:lang w:bidi="ar-SA"/>
        </w:rPr>
        <w:t>Ky hulumtim synon të identifikojë dhe të analizojë qëndrimet e udhëheqësve të shkollës ndaj gjithëpërfshirjes së nxënësve me diversitet të ndryshëm në klasat e rregullta.</w:t>
      </w:r>
    </w:p>
    <w:p w:rsidR="002830E4" w:rsidRPr="00000AD1" w:rsidRDefault="002830E4" w:rsidP="002830E4">
      <w:pPr>
        <w:spacing w:after="200" w:line="276" w:lineRule="auto"/>
        <w:jc w:val="both"/>
        <w:rPr>
          <w:rFonts w:eastAsiaTheme="minorHAnsi"/>
          <w:lang w:bidi="ar-SA"/>
        </w:rPr>
      </w:pPr>
      <w:r w:rsidRPr="00000AD1">
        <w:rPr>
          <w:rFonts w:eastAsiaTheme="minorHAnsi"/>
          <w:lang w:bidi="ar-SA"/>
        </w:rPr>
        <w:t>Hulumtimi është realizuar përmes metodës sasiore. Janë realizuar pyetësorët me 122 udhëheqës të shkollave dhe të moshave të ndryshme të katër komunave, Malishevë, Suharekë,Rahovec dhe Drenas Pyetësorët përbëhen prej 16 pyetjeve.</w:t>
      </w:r>
    </w:p>
    <w:p w:rsidR="002830E4" w:rsidRPr="00000AD1" w:rsidRDefault="002830E4" w:rsidP="002830E4">
      <w:pPr>
        <w:spacing w:after="200" w:line="276" w:lineRule="auto"/>
        <w:jc w:val="both"/>
        <w:rPr>
          <w:rFonts w:eastAsiaTheme="minorHAnsi"/>
          <w:lang w:bidi="ar-SA"/>
        </w:rPr>
      </w:pPr>
      <w:r w:rsidRPr="00000AD1">
        <w:rPr>
          <w:rFonts w:eastAsiaTheme="minorHAnsi"/>
          <w:lang w:bidi="ar-SA"/>
        </w:rPr>
        <w:t>Rezultatet treguan për vlerësimin e qëndrimeve të udhëheqësve, sfidat dhe mundësitë që paraqiten në këtë kontekst, dhe implikimet e tyre për zhvillimin e politikave dhe praktikave të arsimit të përgjithshëm.  Rezultatet e këtij hulumtimi mund të përdoren për të përmirësuar ndërhyrjet e udhëheqësve në krijimin e një mjedisi përkrahës dhe të barabartë për të gjithë nxënësit në klasat e rregullta.</w:t>
      </w:r>
    </w:p>
    <w:p w:rsidR="002830E4" w:rsidRPr="00000AD1" w:rsidRDefault="002830E4" w:rsidP="002830E4">
      <w:pPr>
        <w:spacing w:after="200" w:line="276" w:lineRule="auto"/>
        <w:rPr>
          <w:rFonts w:eastAsiaTheme="minorHAnsi"/>
          <w:lang w:bidi="ar-SA"/>
        </w:rPr>
      </w:pPr>
      <w:r w:rsidRPr="00000AD1">
        <w:rPr>
          <w:rFonts w:eastAsiaTheme="minorHAnsi"/>
          <w:b/>
          <w:bCs/>
          <w:lang w:bidi="ar-SA"/>
        </w:rPr>
        <w:t xml:space="preserve">Fjalët kyçe: </w:t>
      </w:r>
      <w:r w:rsidRPr="00000AD1">
        <w:rPr>
          <w:rFonts w:eastAsiaTheme="minorHAnsi"/>
          <w:lang w:bidi="ar-SA"/>
        </w:rPr>
        <w:t>Udhëheqësi, qëndrimet, shkolla, klasat, nxënësit, mjedisi mësimor, sfidat e punës</w:t>
      </w:r>
    </w:p>
    <w:p w:rsidR="002830E4" w:rsidRPr="00000AD1" w:rsidRDefault="002830E4" w:rsidP="002830E4">
      <w:pPr>
        <w:spacing w:after="200" w:line="276" w:lineRule="auto"/>
        <w:jc w:val="both"/>
        <w:rPr>
          <w:lang w:bidi="ar-SA"/>
        </w:rPr>
      </w:pPr>
    </w:p>
    <w:p w:rsidR="002830E4" w:rsidRPr="00000AD1" w:rsidRDefault="002830E4" w:rsidP="002830E4">
      <w:pPr>
        <w:spacing w:after="200" w:line="276" w:lineRule="auto"/>
        <w:jc w:val="both"/>
        <w:rPr>
          <w:lang w:bidi="ar-SA"/>
        </w:rPr>
      </w:pPr>
    </w:p>
    <w:p w:rsidR="002830E4" w:rsidRPr="00000AD1" w:rsidRDefault="002830E4" w:rsidP="002830E4">
      <w:pPr>
        <w:spacing w:after="200" w:line="276" w:lineRule="auto"/>
        <w:jc w:val="both"/>
        <w:rPr>
          <w:lang w:bidi="ar-SA"/>
        </w:rPr>
      </w:pPr>
    </w:p>
    <w:p w:rsidR="002830E4" w:rsidRPr="00000AD1" w:rsidRDefault="002830E4" w:rsidP="002830E4">
      <w:pPr>
        <w:spacing w:after="200" w:line="276" w:lineRule="auto"/>
        <w:jc w:val="both"/>
        <w:rPr>
          <w:lang w:bidi="ar-SA"/>
        </w:rPr>
      </w:pPr>
    </w:p>
    <w:p w:rsidR="002830E4" w:rsidRPr="00000AD1" w:rsidRDefault="002830E4" w:rsidP="002830E4">
      <w:pPr>
        <w:spacing w:after="200" w:line="276" w:lineRule="auto"/>
        <w:rPr>
          <w:rFonts w:eastAsiaTheme="minorHAnsi"/>
          <w:b/>
          <w:bCs/>
          <w:lang w:bidi="ar-SA"/>
        </w:rPr>
      </w:pPr>
      <w:r w:rsidRPr="00000AD1">
        <w:rPr>
          <w:rFonts w:eastAsiaTheme="minorHAnsi"/>
          <w:b/>
          <w:bCs/>
          <w:lang w:bidi="ar-SA"/>
        </w:rPr>
        <w:lastRenderedPageBreak/>
        <w:t>ILIAZ HAJRA</w:t>
      </w:r>
    </w:p>
    <w:p w:rsidR="002830E4" w:rsidRPr="00000AD1" w:rsidRDefault="002830E4" w:rsidP="002830E4">
      <w:pPr>
        <w:spacing w:after="200" w:line="276" w:lineRule="auto"/>
        <w:rPr>
          <w:rFonts w:eastAsiaTheme="minorHAnsi"/>
          <w:b/>
          <w:bCs/>
          <w:lang w:bidi="ar-SA"/>
        </w:rPr>
      </w:pPr>
      <w:r w:rsidRPr="00000AD1">
        <w:rPr>
          <w:rFonts w:eastAsiaTheme="minorHAnsi"/>
          <w:b/>
          <w:bCs/>
          <w:lang w:bidi="ar-SA"/>
        </w:rPr>
        <w:t>Tema: Përdorimi i platformave me Inteligjencë Artificiale në arsimin e lartë në Kosovë</w:t>
      </w:r>
    </w:p>
    <w:p w:rsidR="002830E4" w:rsidRPr="00000AD1" w:rsidRDefault="002830E4" w:rsidP="002830E4">
      <w:pPr>
        <w:spacing w:after="200" w:line="276" w:lineRule="auto"/>
        <w:rPr>
          <w:rFonts w:eastAsiaTheme="minorHAnsi"/>
          <w:b/>
          <w:bCs/>
          <w:lang w:bidi="ar-SA"/>
        </w:rPr>
      </w:pPr>
      <w:r w:rsidRPr="00000AD1">
        <w:rPr>
          <w:rFonts w:eastAsiaTheme="minorHAnsi"/>
          <w:b/>
          <w:bCs/>
          <w:lang w:bidi="ar-SA"/>
        </w:rPr>
        <w:t>Komisioni:</w:t>
      </w:r>
    </w:p>
    <w:p w:rsidR="002830E4" w:rsidRPr="00000AD1" w:rsidRDefault="002830E4" w:rsidP="002830E4">
      <w:pPr>
        <w:spacing w:line="276" w:lineRule="auto"/>
        <w:rPr>
          <w:rFonts w:eastAsiaTheme="minorHAnsi"/>
          <w:b/>
          <w:bCs/>
          <w:lang w:bidi="ar-SA"/>
        </w:rPr>
      </w:pPr>
      <w:r w:rsidRPr="00000AD1">
        <w:rPr>
          <w:rFonts w:eastAsiaTheme="minorHAnsi"/>
          <w:b/>
          <w:bCs/>
          <w:lang w:bidi="ar-SA"/>
        </w:rPr>
        <w:t>Prof. Krenare Nuci, mentore</w:t>
      </w:r>
    </w:p>
    <w:p w:rsidR="002830E4" w:rsidRPr="00000AD1" w:rsidRDefault="002830E4" w:rsidP="002830E4">
      <w:pPr>
        <w:spacing w:line="276" w:lineRule="auto"/>
        <w:rPr>
          <w:rFonts w:eastAsiaTheme="minorHAnsi"/>
          <w:b/>
          <w:bCs/>
          <w:lang w:bidi="ar-SA"/>
        </w:rPr>
      </w:pPr>
      <w:r w:rsidRPr="00000AD1">
        <w:rPr>
          <w:rFonts w:eastAsiaTheme="minorHAnsi"/>
          <w:b/>
          <w:bCs/>
          <w:lang w:bidi="ar-SA"/>
        </w:rPr>
        <w:t>Prof. Naser Zabeli, kryetar</w:t>
      </w:r>
    </w:p>
    <w:p w:rsidR="002830E4" w:rsidRPr="00000AD1" w:rsidRDefault="002830E4" w:rsidP="002830E4">
      <w:pPr>
        <w:spacing w:line="276" w:lineRule="auto"/>
        <w:rPr>
          <w:rFonts w:eastAsiaTheme="minorHAnsi"/>
          <w:b/>
          <w:bCs/>
          <w:lang w:bidi="ar-SA"/>
        </w:rPr>
      </w:pPr>
      <w:r w:rsidRPr="00000AD1">
        <w:rPr>
          <w:rFonts w:eastAsiaTheme="minorHAnsi"/>
          <w:b/>
          <w:bCs/>
          <w:lang w:bidi="ar-SA"/>
        </w:rPr>
        <w:t>Prof. Sylejman Berisha, anetar</w:t>
      </w:r>
    </w:p>
    <w:p w:rsidR="002830E4" w:rsidRPr="00000AD1" w:rsidRDefault="002830E4" w:rsidP="002830E4">
      <w:pPr>
        <w:spacing w:after="200" w:line="276" w:lineRule="auto"/>
        <w:rPr>
          <w:rFonts w:eastAsiaTheme="minorHAnsi"/>
          <w:b/>
          <w:bCs/>
          <w:lang w:bidi="ar-SA"/>
        </w:rPr>
      </w:pPr>
    </w:p>
    <w:p w:rsidR="002830E4" w:rsidRPr="00000AD1" w:rsidRDefault="002830E4" w:rsidP="002830E4">
      <w:pPr>
        <w:spacing w:after="200" w:line="276" w:lineRule="auto"/>
        <w:rPr>
          <w:rFonts w:eastAsiaTheme="minorHAnsi"/>
          <w:b/>
          <w:bCs/>
          <w:lang w:bidi="ar-SA"/>
        </w:rPr>
      </w:pPr>
      <w:r w:rsidRPr="00000AD1">
        <w:rPr>
          <w:rFonts w:eastAsiaTheme="minorHAnsi"/>
          <w:b/>
          <w:bCs/>
          <w:lang w:bidi="ar-SA"/>
        </w:rPr>
        <w:t>ABSTRAKTI</w:t>
      </w:r>
    </w:p>
    <w:p w:rsidR="002830E4" w:rsidRPr="00000AD1" w:rsidRDefault="002830E4" w:rsidP="002830E4">
      <w:pPr>
        <w:spacing w:after="200" w:line="276" w:lineRule="auto"/>
        <w:jc w:val="both"/>
        <w:rPr>
          <w:rFonts w:eastAsiaTheme="minorHAnsi"/>
          <w:lang w:bidi="ar-SA"/>
        </w:rPr>
      </w:pPr>
      <w:r w:rsidRPr="00000AD1">
        <w:rPr>
          <w:rFonts w:eastAsiaTheme="minorHAnsi"/>
          <w:lang w:bidi="ar-SA"/>
        </w:rPr>
        <w:t>Qëllimi i këtij studimi ishte kërkimi me interes shkencor, për të zbuluar përdorimin e platformave me AI nga ana e studentëve në arsimin e lartë në Kosovë. Ky hulumtim, ndër të tjerash, pasqyroi dhe identifikoi se cilat janë platformat me AI më të përdorshme nga ana e studentëve të arsimit të lartë në Kosovë, si dhe në cilat aspekte po i përdorin më shumë, konkretisht për çfarë qëllime i përdorin ato. Hulumtimi është i llojit sasior me qasje përshkruese. Instrument i mbledhjes së të dhënave ishte pyetësori i validuar. Popullacion janë studentët e arsimit të lartë, ndërsa mostër janë 422 pjesëmarrës. Rezultatet tregojnë se janë vërtetuar tri hipotezat e ngritura në këtë punim, të cilat i përgjigjen tri pyetjeve kërkimore të studimit. Pra, u vërtetua se ChatGPT është platforma më e përdorur nga studentët në arsimin e lartë në Kosovë me 89.1% (H1); Shpeshtësia e përdorimit të platformave me AI gjatë studimeve në arsimin e lartë në Kosovë nga ana e studentëve është 89.2% (H2); si dhe 88.2% e studentëve në arsimin e lartë në Kosovë i përdorim platformat me AI për qëllime studimore (H3). Bazuar në gjetjet e hulumtimit, mund të konkludojmë se ka një përdorim të larmishëm të platformave me AI në arsimin e lartë në Kosovë nga ana e studentëve, ku krahas kësaj interesimi për mësimin e përdorimit të këtyre platformave është tejet i theksuar nga ana e tyre.</w:t>
      </w:r>
    </w:p>
    <w:p w:rsidR="002830E4" w:rsidRPr="00000AD1" w:rsidRDefault="002830E4" w:rsidP="002830E4">
      <w:pPr>
        <w:spacing w:after="200" w:line="276" w:lineRule="auto"/>
        <w:rPr>
          <w:rFonts w:eastAsiaTheme="minorHAnsi"/>
          <w:lang w:bidi="ar-SA"/>
        </w:rPr>
      </w:pPr>
    </w:p>
    <w:p w:rsidR="002830E4" w:rsidRPr="00000AD1" w:rsidRDefault="002830E4" w:rsidP="002830E4">
      <w:pPr>
        <w:spacing w:after="200" w:line="276" w:lineRule="auto"/>
        <w:rPr>
          <w:rFonts w:eastAsiaTheme="minorHAnsi"/>
          <w:lang w:bidi="ar-SA"/>
        </w:rPr>
      </w:pPr>
      <w:r w:rsidRPr="00000AD1">
        <w:rPr>
          <w:rFonts w:eastAsiaTheme="minorHAnsi"/>
          <w:lang w:bidi="ar-SA"/>
        </w:rPr>
        <w:t>Fjalët kyçe (bold): AI, platformë, arsim i lartë, përdorim</w:t>
      </w:r>
    </w:p>
    <w:p w:rsidR="002830E4" w:rsidRPr="00000AD1" w:rsidRDefault="002830E4" w:rsidP="002830E4">
      <w:pPr>
        <w:spacing w:after="200" w:line="276" w:lineRule="auto"/>
        <w:rPr>
          <w:rFonts w:eastAsiaTheme="minorHAnsi"/>
          <w:lang w:bidi="ar-SA"/>
        </w:rPr>
      </w:pPr>
    </w:p>
    <w:p w:rsidR="002830E4" w:rsidRPr="00000AD1" w:rsidRDefault="002830E4" w:rsidP="002830E4">
      <w:pPr>
        <w:spacing w:after="200" w:line="276" w:lineRule="auto"/>
        <w:rPr>
          <w:rFonts w:eastAsiaTheme="minorHAnsi"/>
          <w:lang w:bidi="ar-SA"/>
        </w:rPr>
      </w:pPr>
    </w:p>
    <w:p w:rsidR="002830E4" w:rsidRPr="00000AD1" w:rsidRDefault="002830E4" w:rsidP="002830E4">
      <w:pPr>
        <w:spacing w:after="200" w:line="276" w:lineRule="auto"/>
        <w:rPr>
          <w:rFonts w:eastAsiaTheme="minorHAnsi"/>
          <w:lang w:bidi="ar-SA"/>
        </w:rPr>
      </w:pPr>
    </w:p>
    <w:p w:rsidR="002830E4" w:rsidRPr="00000AD1" w:rsidRDefault="002830E4" w:rsidP="002830E4">
      <w:pPr>
        <w:spacing w:after="200" w:line="276" w:lineRule="auto"/>
        <w:rPr>
          <w:rFonts w:eastAsiaTheme="minorHAnsi"/>
          <w:lang w:bidi="ar-SA"/>
        </w:rPr>
      </w:pPr>
    </w:p>
    <w:p w:rsidR="002830E4" w:rsidRPr="00000AD1" w:rsidRDefault="002830E4" w:rsidP="002830E4">
      <w:pPr>
        <w:spacing w:after="200" w:line="276" w:lineRule="auto"/>
        <w:rPr>
          <w:rFonts w:eastAsiaTheme="minorHAnsi"/>
          <w:lang w:bidi="ar-SA"/>
        </w:rPr>
      </w:pPr>
    </w:p>
    <w:p w:rsidR="002830E4" w:rsidRPr="00000AD1" w:rsidRDefault="002830E4" w:rsidP="002830E4">
      <w:pPr>
        <w:spacing w:after="200" w:line="276" w:lineRule="auto"/>
        <w:rPr>
          <w:rFonts w:eastAsiaTheme="minorHAnsi"/>
          <w:lang w:bidi="ar-SA"/>
        </w:rPr>
      </w:pPr>
    </w:p>
    <w:p w:rsidR="002830E4" w:rsidRPr="00000AD1" w:rsidRDefault="002830E4" w:rsidP="002830E4">
      <w:pPr>
        <w:spacing w:after="200" w:line="276" w:lineRule="auto"/>
        <w:rPr>
          <w:rFonts w:eastAsiaTheme="minorHAnsi"/>
          <w:lang w:bidi="ar-SA"/>
        </w:rPr>
      </w:pPr>
    </w:p>
    <w:p w:rsidR="002830E4" w:rsidRPr="00000AD1" w:rsidRDefault="002830E4" w:rsidP="002830E4">
      <w:pPr>
        <w:spacing w:after="200" w:line="276" w:lineRule="auto"/>
        <w:rPr>
          <w:rFonts w:eastAsiaTheme="minorHAnsi"/>
          <w:b/>
          <w:bCs/>
          <w:lang w:bidi="ar-SA"/>
        </w:rPr>
      </w:pPr>
      <w:r w:rsidRPr="00000AD1">
        <w:rPr>
          <w:rFonts w:eastAsiaTheme="minorHAnsi"/>
          <w:b/>
          <w:bCs/>
          <w:lang w:bidi="ar-SA"/>
        </w:rPr>
        <w:lastRenderedPageBreak/>
        <w:t>DONIKA BYTYQI</w:t>
      </w:r>
    </w:p>
    <w:p w:rsidR="002830E4" w:rsidRPr="00000AD1" w:rsidRDefault="002830E4" w:rsidP="002830E4">
      <w:pPr>
        <w:spacing w:after="200" w:line="276" w:lineRule="auto"/>
        <w:rPr>
          <w:rFonts w:eastAsiaTheme="minorHAnsi"/>
          <w:b/>
          <w:bCs/>
          <w:lang w:bidi="ar-SA"/>
        </w:rPr>
      </w:pPr>
      <w:r w:rsidRPr="00000AD1">
        <w:rPr>
          <w:rFonts w:eastAsiaTheme="minorHAnsi"/>
          <w:b/>
          <w:bCs/>
          <w:lang w:bidi="ar-SA"/>
        </w:rPr>
        <w:t>Tema: Metodat e mësimdhënies për sistemin foljor dhe emëror dhe efektet e materialeve mësimore</w:t>
      </w:r>
    </w:p>
    <w:p w:rsidR="002830E4" w:rsidRPr="00000AD1" w:rsidRDefault="002830E4" w:rsidP="002830E4">
      <w:pPr>
        <w:spacing w:after="200" w:line="276" w:lineRule="auto"/>
        <w:rPr>
          <w:rFonts w:eastAsiaTheme="minorHAnsi"/>
          <w:b/>
          <w:bCs/>
          <w:lang w:bidi="ar-SA"/>
        </w:rPr>
      </w:pPr>
      <w:r w:rsidRPr="00000AD1">
        <w:rPr>
          <w:rFonts w:eastAsiaTheme="minorHAnsi"/>
          <w:b/>
          <w:bCs/>
          <w:lang w:bidi="ar-SA"/>
        </w:rPr>
        <w:t>Komisioni:</w:t>
      </w:r>
    </w:p>
    <w:p w:rsidR="002830E4" w:rsidRPr="00000AD1" w:rsidRDefault="002830E4" w:rsidP="002830E4">
      <w:pPr>
        <w:spacing w:line="276" w:lineRule="auto"/>
        <w:rPr>
          <w:rFonts w:eastAsiaTheme="minorHAnsi"/>
          <w:b/>
          <w:bCs/>
          <w:lang w:bidi="ar-SA"/>
        </w:rPr>
      </w:pPr>
      <w:r w:rsidRPr="00000AD1">
        <w:rPr>
          <w:rFonts w:eastAsiaTheme="minorHAnsi"/>
          <w:b/>
          <w:bCs/>
          <w:lang w:bidi="ar-SA"/>
        </w:rPr>
        <w:t>Prof.dr. Hatixhe Ismaijli, kryetare</w:t>
      </w:r>
    </w:p>
    <w:p w:rsidR="002830E4" w:rsidRPr="00000AD1" w:rsidRDefault="002830E4" w:rsidP="002830E4">
      <w:pPr>
        <w:spacing w:line="276" w:lineRule="auto"/>
        <w:rPr>
          <w:rFonts w:eastAsiaTheme="minorHAnsi"/>
          <w:b/>
          <w:bCs/>
          <w:lang w:bidi="ar-SA"/>
        </w:rPr>
      </w:pPr>
      <w:r w:rsidRPr="00000AD1">
        <w:rPr>
          <w:rFonts w:eastAsiaTheme="minorHAnsi"/>
          <w:b/>
          <w:bCs/>
          <w:lang w:bidi="ar-SA"/>
        </w:rPr>
        <w:t>Prof.dr.Atdhe Hykolli</w:t>
      </w:r>
    </w:p>
    <w:p w:rsidR="002830E4" w:rsidRPr="00000AD1" w:rsidRDefault="002830E4" w:rsidP="002830E4">
      <w:pPr>
        <w:spacing w:line="276" w:lineRule="auto"/>
        <w:rPr>
          <w:rFonts w:eastAsiaTheme="minorHAnsi"/>
          <w:b/>
          <w:bCs/>
          <w:lang w:bidi="ar-SA"/>
        </w:rPr>
      </w:pPr>
      <w:r w:rsidRPr="00000AD1">
        <w:rPr>
          <w:rFonts w:eastAsiaTheme="minorHAnsi"/>
          <w:b/>
          <w:bCs/>
          <w:lang w:bidi="ar-SA"/>
        </w:rPr>
        <w:t>Prof.dr. Naser Pajaziti, mentor</w:t>
      </w:r>
    </w:p>
    <w:p w:rsidR="002830E4" w:rsidRPr="00000AD1" w:rsidRDefault="002830E4" w:rsidP="002830E4">
      <w:pPr>
        <w:spacing w:after="200" w:line="276" w:lineRule="auto"/>
        <w:rPr>
          <w:rFonts w:eastAsiaTheme="minorHAnsi"/>
          <w:lang w:bidi="ar-SA"/>
        </w:rPr>
      </w:pPr>
    </w:p>
    <w:p w:rsidR="002830E4" w:rsidRPr="00000AD1" w:rsidRDefault="002830E4" w:rsidP="002830E4">
      <w:pPr>
        <w:spacing w:after="200" w:line="276" w:lineRule="auto"/>
        <w:rPr>
          <w:rFonts w:eastAsiaTheme="minorHAnsi"/>
          <w:b/>
          <w:bCs/>
          <w:lang w:bidi="ar-SA"/>
        </w:rPr>
      </w:pPr>
      <w:r w:rsidRPr="00000AD1">
        <w:rPr>
          <w:rFonts w:eastAsiaTheme="minorHAnsi"/>
          <w:b/>
          <w:bCs/>
          <w:lang w:bidi="ar-SA"/>
        </w:rPr>
        <w:t>ABSTRAKTI</w:t>
      </w:r>
    </w:p>
    <w:p w:rsidR="002830E4" w:rsidRPr="00000AD1" w:rsidRDefault="002830E4" w:rsidP="002830E4">
      <w:pPr>
        <w:spacing w:after="200" w:line="276" w:lineRule="auto"/>
        <w:jc w:val="both"/>
        <w:rPr>
          <w:rFonts w:eastAsiaTheme="minorHAnsi"/>
          <w:lang w:bidi="ar-SA"/>
        </w:rPr>
      </w:pPr>
      <w:r w:rsidRPr="00000AD1">
        <w:rPr>
          <w:rFonts w:eastAsiaTheme="minorHAnsi"/>
          <w:lang w:bidi="ar-SA"/>
        </w:rPr>
        <w:t>Në kontekstin e arsimit fillor, metodat dhe materialet mësimore luajnë një rol kritik në mësimdhënien e sistemeve gjuhësore, veçanërisht sistemit foljor dhe emëror. Hulumtimi ynë adreson sfidat që mësimdhënësit përjetojnë në përdorimin e metodave dhe materialeve mësimore për trajtimin e këtyre sistemeve, si dhe efektivitetin e këtyre mjeteve në ndihmën e nxënësve për të kuptuar konceptet gjuhësore. Ky hulumtim synon të vlerësojë efektivitetin e metodave të mësimdhënies dhe materialeve mësimore për sistemet foljore dhe emërore në klasat II-IV të arsimit fillor. Gjithashtu, hulumtimi synon të identifikojë sfidat kryesore që mësimdhënësit hasin në këtë proces dhe të shqyrtojë përfaqësimin e këtyre sistemeve në tekstet shkollore. Hulumtimi ndjek një qasje mikse, duke përdorur pyetësorë sasior për mësimdhënësit dhe analizë cilësore të teksteve shkollore. Përmes metodave të përziera, janë mbledhur të dhëna për të vlerësuar efektivitetin e metodave dhe materialeve mësimore, për të testuar hipotezat dhe për tiu dhënë përgjigje pyetjeve kërkimore. Pjesëmarrësit përfshijnë 80 mësimdhënës nga rajoni i Malishevës. Rezultatet tregojnë se metodat mësimore për sistemin foljor janë kryesisht të pranuara nga mësimdhënësit, megjithëse ka nevojë për përmirësim në materialet dhe metodat për sistemin emëror. Shumica e mësimdhënësve raportojnë se materialet mësimore janë të pamjaftueshme për të dy sistemet, veçanërisht për sistemin emëror, dhe ka nevojë për më shumë aktivitete praktike dhe trajnime për mësimdhënësit. Mësimdhënësit gjithashtu kanë shprehur nevojën për përdorimin e materialeve multimediale për të përmirësuar mësimdhënien. Ky hulumtim konfirmon nevojën për përmirësime të mëtejshme në materialet dhe metodat mësimore për sistemin emëror dhe foljor në klasat fillore. Përdorimi i metodave të ndryshme dhe materialeve multimediale ka treguar një impakt pozitiv në përvetësimin e njohurive nga nxënësit. Rekomandohet që të zhvillohen materiale të reja dhe të ofrohen trajnime të avancuara për mësimdhënësit për të përmirësuar efektivitetin e mësimdhënies në këto sisteme gjuhësore.</w:t>
      </w:r>
    </w:p>
    <w:p w:rsidR="002830E4" w:rsidRPr="00000AD1" w:rsidRDefault="002830E4" w:rsidP="002830E4">
      <w:pPr>
        <w:spacing w:after="200" w:line="276" w:lineRule="auto"/>
        <w:jc w:val="both"/>
        <w:rPr>
          <w:rFonts w:eastAsiaTheme="minorHAnsi"/>
          <w:lang w:bidi="ar-SA"/>
        </w:rPr>
      </w:pPr>
      <w:r w:rsidRPr="00000AD1">
        <w:rPr>
          <w:rFonts w:eastAsiaTheme="minorHAnsi"/>
          <w:lang w:bidi="ar-SA"/>
        </w:rPr>
        <w:t xml:space="preserve">Fjalët kyçe: Sistemi foljor, sistemi emëror, metodat mësimore, materialet mësimore, arsimi fillor, trajnimi i mësimdhënësve. </w:t>
      </w:r>
    </w:p>
    <w:p w:rsidR="002830E4" w:rsidRPr="00000AD1" w:rsidRDefault="002830E4" w:rsidP="002830E4">
      <w:pPr>
        <w:spacing w:after="200" w:line="276" w:lineRule="auto"/>
        <w:jc w:val="both"/>
        <w:rPr>
          <w:rFonts w:eastAsiaTheme="minorHAnsi"/>
          <w:lang w:bidi="ar-SA"/>
        </w:rPr>
      </w:pPr>
    </w:p>
    <w:p w:rsidR="002830E4" w:rsidRPr="00000AD1" w:rsidRDefault="002830E4" w:rsidP="002830E4">
      <w:pPr>
        <w:spacing w:after="200" w:line="276" w:lineRule="auto"/>
        <w:jc w:val="both"/>
        <w:rPr>
          <w:rFonts w:eastAsiaTheme="minorHAnsi"/>
          <w:lang w:bidi="ar-SA"/>
        </w:rPr>
      </w:pPr>
    </w:p>
    <w:p w:rsidR="002830E4" w:rsidRPr="00000AD1" w:rsidRDefault="002830E4" w:rsidP="002830E4">
      <w:pPr>
        <w:spacing w:after="200" w:line="276" w:lineRule="auto"/>
        <w:rPr>
          <w:rFonts w:eastAsiaTheme="minorHAnsi"/>
          <w:b/>
          <w:bCs/>
          <w:lang w:bidi="ar-SA"/>
        </w:rPr>
      </w:pPr>
      <w:r w:rsidRPr="00000AD1">
        <w:rPr>
          <w:rFonts w:eastAsiaTheme="minorHAnsi"/>
          <w:b/>
          <w:bCs/>
          <w:lang w:bidi="ar-SA"/>
        </w:rPr>
        <w:t>XHEJLANE BAZAJ</w:t>
      </w:r>
    </w:p>
    <w:p w:rsidR="002830E4" w:rsidRPr="00000AD1" w:rsidRDefault="002830E4" w:rsidP="002830E4">
      <w:pPr>
        <w:spacing w:after="200" w:line="276" w:lineRule="auto"/>
        <w:rPr>
          <w:rFonts w:eastAsiaTheme="minorHAnsi"/>
          <w:b/>
          <w:bCs/>
          <w:lang w:bidi="ar-SA"/>
        </w:rPr>
      </w:pPr>
      <w:r w:rsidRPr="00000AD1">
        <w:rPr>
          <w:rFonts w:eastAsiaTheme="minorHAnsi"/>
          <w:b/>
          <w:bCs/>
          <w:lang w:bidi="ar-SA"/>
        </w:rPr>
        <w:t>Tema: Faktorët stresues në vendin e punës të drejtorëve</w:t>
      </w:r>
    </w:p>
    <w:p w:rsidR="002830E4" w:rsidRPr="00000AD1" w:rsidRDefault="002830E4" w:rsidP="002830E4">
      <w:pPr>
        <w:spacing w:after="200" w:line="276" w:lineRule="auto"/>
        <w:rPr>
          <w:rFonts w:eastAsiaTheme="minorHAnsi"/>
          <w:b/>
          <w:bCs/>
          <w:lang w:bidi="ar-SA"/>
        </w:rPr>
      </w:pPr>
      <w:r w:rsidRPr="00000AD1">
        <w:rPr>
          <w:rFonts w:eastAsiaTheme="minorHAnsi"/>
          <w:b/>
          <w:bCs/>
          <w:lang w:bidi="ar-SA"/>
        </w:rPr>
        <w:t>Komisioni:</w:t>
      </w:r>
    </w:p>
    <w:p w:rsidR="002830E4" w:rsidRPr="00000AD1" w:rsidRDefault="002830E4" w:rsidP="002830E4">
      <w:pPr>
        <w:spacing w:line="276" w:lineRule="auto"/>
        <w:rPr>
          <w:rFonts w:eastAsiaTheme="minorHAnsi"/>
          <w:b/>
          <w:bCs/>
          <w:lang w:bidi="ar-SA"/>
        </w:rPr>
      </w:pPr>
      <w:r w:rsidRPr="00000AD1">
        <w:rPr>
          <w:rFonts w:eastAsiaTheme="minorHAnsi"/>
          <w:b/>
          <w:bCs/>
          <w:lang w:bidi="ar-SA"/>
        </w:rPr>
        <w:t>Edona Berisha Kida, mentore</w:t>
      </w:r>
    </w:p>
    <w:p w:rsidR="002830E4" w:rsidRPr="00000AD1" w:rsidRDefault="002830E4" w:rsidP="002830E4">
      <w:pPr>
        <w:spacing w:line="276" w:lineRule="auto"/>
        <w:rPr>
          <w:rFonts w:eastAsiaTheme="minorHAnsi"/>
          <w:b/>
          <w:bCs/>
          <w:lang w:bidi="ar-SA"/>
        </w:rPr>
      </w:pPr>
      <w:r w:rsidRPr="00000AD1">
        <w:rPr>
          <w:rFonts w:eastAsiaTheme="minorHAnsi"/>
          <w:b/>
          <w:bCs/>
          <w:lang w:bidi="ar-SA"/>
        </w:rPr>
        <w:t>Blerim Saqipi, kryetar</w:t>
      </w:r>
    </w:p>
    <w:p w:rsidR="002830E4" w:rsidRPr="00000AD1" w:rsidRDefault="002830E4" w:rsidP="002830E4">
      <w:pPr>
        <w:spacing w:line="276" w:lineRule="auto"/>
        <w:rPr>
          <w:rFonts w:eastAsiaTheme="minorHAnsi"/>
          <w:b/>
          <w:bCs/>
          <w:lang w:bidi="ar-SA"/>
        </w:rPr>
      </w:pPr>
      <w:r w:rsidRPr="00000AD1">
        <w:rPr>
          <w:rFonts w:eastAsiaTheme="minorHAnsi"/>
          <w:b/>
          <w:bCs/>
          <w:lang w:bidi="ar-SA"/>
        </w:rPr>
        <w:t>Teuta Danuza, anetare</w:t>
      </w:r>
    </w:p>
    <w:p w:rsidR="002830E4" w:rsidRPr="00000AD1" w:rsidRDefault="002830E4" w:rsidP="002830E4">
      <w:pPr>
        <w:spacing w:after="200" w:line="276" w:lineRule="auto"/>
        <w:rPr>
          <w:rFonts w:eastAsia="Calibri"/>
          <w:b/>
          <w:bCs/>
          <w:lang w:bidi="ar-SA"/>
        </w:rPr>
      </w:pPr>
    </w:p>
    <w:p w:rsidR="002830E4" w:rsidRPr="00000AD1" w:rsidRDefault="002830E4" w:rsidP="002830E4">
      <w:pPr>
        <w:spacing w:after="200" w:line="276" w:lineRule="auto"/>
        <w:rPr>
          <w:rFonts w:eastAsia="Calibri"/>
          <w:b/>
          <w:bCs/>
          <w:lang w:bidi="ar-SA"/>
        </w:rPr>
      </w:pPr>
      <w:r w:rsidRPr="00000AD1">
        <w:rPr>
          <w:rFonts w:eastAsia="Calibri"/>
          <w:b/>
          <w:bCs/>
          <w:lang w:bidi="ar-SA"/>
        </w:rPr>
        <w:t>ABSTRAKTI</w:t>
      </w:r>
    </w:p>
    <w:p w:rsidR="002830E4" w:rsidRPr="00000AD1" w:rsidRDefault="002830E4" w:rsidP="002830E4">
      <w:pPr>
        <w:spacing w:after="200" w:line="276" w:lineRule="auto"/>
        <w:jc w:val="both"/>
        <w:rPr>
          <w:rFonts w:eastAsiaTheme="minorHAnsi"/>
          <w:lang w:bidi="ar-SA"/>
        </w:rPr>
      </w:pPr>
      <w:r w:rsidRPr="00000AD1">
        <w:rPr>
          <w:rFonts w:eastAsiaTheme="minorHAnsi"/>
          <w:lang w:bidi="ar-SA"/>
        </w:rPr>
        <w:t xml:space="preserve">Ky studim shqyrton ndikimin e faktorëve stresues në vendin e punës të drejtorëve, duke u fokusuar në aspekte të ndryshme që kontribuojnë në rritjen e stresit dhe uljen e nivelit të performancës në punë. </w:t>
      </w:r>
      <w:r w:rsidRPr="00000AD1">
        <w:rPr>
          <w:rFonts w:eastAsiaTheme="minorHAnsi"/>
          <w:iCs/>
          <w:lang w:bidi="sq-AL"/>
        </w:rPr>
        <w:t>Q</w:t>
      </w:r>
      <w:r w:rsidRPr="00000AD1">
        <w:rPr>
          <w:rFonts w:eastAsiaTheme="minorHAnsi"/>
          <w:lang w:bidi="sq-AL"/>
        </w:rPr>
        <w:t>ë</w:t>
      </w:r>
      <w:r w:rsidRPr="00000AD1">
        <w:rPr>
          <w:rFonts w:eastAsiaTheme="minorHAnsi"/>
          <w:iCs/>
          <w:lang w:bidi="sq-AL"/>
        </w:rPr>
        <w:t xml:space="preserve">llimi i këtij studimi është të analizojmë strategjitë e menaxhimit të mësimdhënies te nxënësit me sjellje agresive. </w:t>
      </w:r>
      <w:r w:rsidRPr="00000AD1">
        <w:rPr>
          <w:rFonts w:eastAsiaTheme="minorHAnsi"/>
          <w:lang w:bidi="ar-SA"/>
        </w:rPr>
        <w:t xml:space="preserve">Metodologjia e përdorur është e bazuar në një qasje kuantitative, duke u përqëndruar në mbledhjen e të dhënave përmes pyetësorëve. Studimi ynë  ka për mostër drejtorët e shkollave fillore në komunën e Skenderajit. Për qëllimet e këtij studimi, janë zgjedhur 10 drejtorë nga 10 shkolla fillore të kësaj komune, duke u siguruar që secila shkollë të ketë një përfaqësues. </w:t>
      </w:r>
    </w:p>
    <w:p w:rsidR="002830E4" w:rsidRPr="00000AD1" w:rsidRDefault="002830E4" w:rsidP="002830E4">
      <w:pPr>
        <w:spacing w:after="200" w:line="276" w:lineRule="auto"/>
        <w:jc w:val="both"/>
        <w:rPr>
          <w:rFonts w:eastAsiaTheme="minorHAnsi"/>
          <w:lang w:bidi="ar-SA"/>
        </w:rPr>
      </w:pPr>
      <w:r w:rsidRPr="00000AD1">
        <w:rPr>
          <w:rFonts w:eastAsiaTheme="minorHAnsi"/>
          <w:lang w:bidi="ar-SA"/>
        </w:rPr>
        <w:t>Rezultatet e studimit tregojnë se ka një ndërlidhje negative dhe statistikisht të rëndësishme mes nivelit të stresit dhe performancës në punë tek drejtorët, ku një rritje e nivelit të stresit është e lidhur me një rënie të performancës. Analiza e faktorëve si gjinia, mosha, vendbanimi dhe niveli i arsimit nuk ka treguar një ndikim të rëndësishëm në nivelin e stresit të drejtorëve, duke sugjeruar se këta faktorë nuk kontribuojnë ndjeshëm në variacionin e stresit. Megjithatë, menaxhimi i kohës është identifikuar si një faktor i rëndësishëm që ndikon në rritjen e stresit dhe uljen e performancës, ndërsa motivimi dhe vendimet e vështira kanë një ndikim të rëndësishëm në uljen e performancës. Faktorë të tjerë si vetëbesimi i ulët dhe idetë për ndryshime nuk kanë treguar një ndikim statistikisht të rëndësishëm në stres dhe performancë. Këto rezultate sugjerojnë që përmirësimi i menaxhimit të kohës dhe motivimi i drejtorëve janë strategji të rëndësishme për të adresuar stresin dhe për të rritur performancën në vendin e punës.</w:t>
      </w:r>
    </w:p>
    <w:p w:rsidR="002830E4" w:rsidRPr="00000AD1" w:rsidRDefault="002830E4" w:rsidP="002830E4">
      <w:pPr>
        <w:spacing w:after="200" w:line="276" w:lineRule="auto"/>
        <w:jc w:val="both"/>
        <w:rPr>
          <w:rFonts w:eastAsiaTheme="minorHAnsi"/>
          <w:lang w:bidi="ar-SA"/>
        </w:rPr>
      </w:pPr>
      <w:r w:rsidRPr="00000AD1">
        <w:rPr>
          <w:rFonts w:eastAsiaTheme="minorHAnsi"/>
          <w:lang w:bidi="ar-SA"/>
        </w:rPr>
        <w:t>Këto rezultate sugjerojnë se përmirësimi i menaxhimit të kohës dhe rritja e motivimit janë strategji kyçe për të reduktuar stresin dhe për të përmirësuar performancën e drejtorëve, ndërsa nevojitet më shumë hulumtim për të kuptuar ndikimin e trajnimeve profesionale.</w:t>
      </w:r>
    </w:p>
    <w:p w:rsidR="002830E4" w:rsidRPr="00000AD1" w:rsidRDefault="002830E4" w:rsidP="002830E4">
      <w:pPr>
        <w:spacing w:after="200" w:line="276" w:lineRule="auto"/>
        <w:jc w:val="both"/>
        <w:rPr>
          <w:rFonts w:eastAsiaTheme="minorHAnsi"/>
          <w:lang w:bidi="ar-SA"/>
        </w:rPr>
      </w:pPr>
      <w:r w:rsidRPr="00000AD1">
        <w:rPr>
          <w:rFonts w:eastAsiaTheme="minorHAnsi"/>
          <w:b/>
          <w:i/>
          <w:lang w:bidi="ar-SA"/>
        </w:rPr>
        <w:t>Fjalët kyçe:</w:t>
      </w:r>
      <w:r w:rsidRPr="00000AD1">
        <w:rPr>
          <w:rFonts w:eastAsiaTheme="minorHAnsi"/>
          <w:lang w:bidi="ar-SA"/>
        </w:rPr>
        <w:t xml:space="preserve"> Faktorë stresues, performance në punë, drejtorët e shkollave.</w:t>
      </w:r>
    </w:p>
    <w:p w:rsidR="002830E4" w:rsidRPr="00000AD1" w:rsidRDefault="002830E4" w:rsidP="002830E4">
      <w:pPr>
        <w:spacing w:after="200" w:line="276" w:lineRule="auto"/>
        <w:jc w:val="both"/>
        <w:rPr>
          <w:rFonts w:eastAsiaTheme="minorHAnsi"/>
          <w:lang w:bidi="ar-SA"/>
        </w:rPr>
      </w:pPr>
    </w:p>
    <w:p w:rsidR="002830E4" w:rsidRPr="00000AD1" w:rsidRDefault="002830E4" w:rsidP="002830E4">
      <w:pPr>
        <w:spacing w:after="200" w:line="276" w:lineRule="auto"/>
        <w:jc w:val="both"/>
        <w:rPr>
          <w:rFonts w:eastAsiaTheme="minorHAnsi"/>
          <w:lang w:bidi="ar-SA"/>
        </w:rPr>
      </w:pPr>
    </w:p>
    <w:p w:rsidR="002830E4" w:rsidRPr="00000AD1" w:rsidRDefault="002830E4" w:rsidP="002830E4">
      <w:pPr>
        <w:spacing w:after="200" w:line="276" w:lineRule="auto"/>
        <w:jc w:val="both"/>
        <w:rPr>
          <w:rFonts w:eastAsiaTheme="minorHAnsi"/>
          <w:lang w:bidi="ar-SA"/>
        </w:rPr>
      </w:pPr>
    </w:p>
    <w:p w:rsidR="002830E4" w:rsidRPr="00000AD1" w:rsidRDefault="002830E4" w:rsidP="002830E4">
      <w:pPr>
        <w:spacing w:after="200" w:line="276" w:lineRule="auto"/>
        <w:rPr>
          <w:rFonts w:eastAsiaTheme="minorHAnsi"/>
          <w:b/>
          <w:bCs/>
          <w:lang w:bidi="ar-SA"/>
        </w:rPr>
      </w:pPr>
      <w:r w:rsidRPr="00000AD1">
        <w:rPr>
          <w:rFonts w:eastAsiaTheme="minorHAnsi"/>
          <w:b/>
          <w:bCs/>
          <w:lang w:bidi="ar-SA"/>
        </w:rPr>
        <w:t>DRITË HALITAJ</w:t>
      </w:r>
    </w:p>
    <w:p w:rsidR="002830E4" w:rsidRPr="00000AD1" w:rsidRDefault="002830E4" w:rsidP="002830E4">
      <w:pPr>
        <w:spacing w:after="200" w:line="276" w:lineRule="auto"/>
        <w:rPr>
          <w:rFonts w:eastAsiaTheme="minorHAnsi"/>
          <w:b/>
          <w:bCs/>
          <w:lang w:bidi="ar-SA"/>
        </w:rPr>
      </w:pPr>
      <w:r w:rsidRPr="00000AD1">
        <w:rPr>
          <w:rFonts w:eastAsiaTheme="minorHAnsi"/>
          <w:b/>
          <w:bCs/>
          <w:lang w:bidi="ar-SA"/>
        </w:rPr>
        <w:t>Tema: Ndërlidhja në mes strategjive të të nxënit socio-emocional (SEL) dhe performancës akademike të nxënësve të klasës së pestë</w:t>
      </w:r>
    </w:p>
    <w:p w:rsidR="002830E4" w:rsidRPr="00000AD1" w:rsidRDefault="002830E4" w:rsidP="002830E4">
      <w:pPr>
        <w:spacing w:after="200" w:line="276" w:lineRule="auto"/>
        <w:rPr>
          <w:rFonts w:eastAsiaTheme="minorHAnsi"/>
          <w:b/>
          <w:bCs/>
          <w:lang w:bidi="ar-SA"/>
        </w:rPr>
      </w:pPr>
      <w:r w:rsidRPr="00000AD1">
        <w:rPr>
          <w:rFonts w:eastAsiaTheme="minorHAnsi"/>
          <w:b/>
          <w:bCs/>
          <w:lang w:bidi="ar-SA"/>
        </w:rPr>
        <w:t>Komisioni:</w:t>
      </w:r>
    </w:p>
    <w:p w:rsidR="002830E4" w:rsidRPr="00000AD1" w:rsidRDefault="002830E4" w:rsidP="002830E4">
      <w:pPr>
        <w:spacing w:line="276" w:lineRule="auto"/>
        <w:rPr>
          <w:rFonts w:eastAsiaTheme="minorHAnsi"/>
          <w:b/>
          <w:bCs/>
          <w:lang w:bidi="ar-SA"/>
        </w:rPr>
      </w:pPr>
      <w:r w:rsidRPr="00000AD1">
        <w:rPr>
          <w:rFonts w:eastAsiaTheme="minorHAnsi"/>
          <w:b/>
          <w:bCs/>
          <w:lang w:bidi="ar-SA"/>
        </w:rPr>
        <w:t>Prof. Ass. Albulena Metaj-Macula, mentore</w:t>
      </w:r>
    </w:p>
    <w:p w:rsidR="002830E4" w:rsidRPr="00000AD1" w:rsidRDefault="002830E4" w:rsidP="002830E4">
      <w:pPr>
        <w:spacing w:line="276" w:lineRule="auto"/>
        <w:rPr>
          <w:rFonts w:eastAsiaTheme="minorHAnsi"/>
          <w:b/>
          <w:bCs/>
          <w:lang w:bidi="ar-SA"/>
        </w:rPr>
      </w:pPr>
      <w:r w:rsidRPr="00000AD1">
        <w:rPr>
          <w:rFonts w:eastAsiaTheme="minorHAnsi"/>
          <w:b/>
          <w:bCs/>
          <w:lang w:bidi="ar-SA"/>
        </w:rPr>
        <w:t>Prof. Ass. Blerta Perolli-Shehu, kryetare</w:t>
      </w:r>
    </w:p>
    <w:p w:rsidR="002830E4" w:rsidRPr="00000AD1" w:rsidRDefault="002830E4" w:rsidP="002830E4">
      <w:pPr>
        <w:spacing w:line="276" w:lineRule="auto"/>
        <w:rPr>
          <w:rFonts w:eastAsiaTheme="minorHAnsi"/>
          <w:b/>
          <w:bCs/>
          <w:lang w:bidi="ar-SA"/>
        </w:rPr>
      </w:pPr>
      <w:r w:rsidRPr="00000AD1">
        <w:rPr>
          <w:rFonts w:eastAsiaTheme="minorHAnsi"/>
          <w:b/>
          <w:bCs/>
          <w:lang w:bidi="ar-SA"/>
        </w:rPr>
        <w:t>Prof. Ass. Rozafa Ferizi-Shala, anëtare</w:t>
      </w:r>
    </w:p>
    <w:p w:rsidR="002830E4" w:rsidRPr="00000AD1" w:rsidRDefault="002830E4" w:rsidP="002830E4">
      <w:pPr>
        <w:spacing w:after="200" w:line="276" w:lineRule="auto"/>
        <w:rPr>
          <w:rFonts w:eastAsiaTheme="minorHAnsi"/>
          <w:b/>
          <w:lang w:bidi="ar-SA"/>
        </w:rPr>
      </w:pPr>
    </w:p>
    <w:p w:rsidR="002830E4" w:rsidRPr="00000AD1" w:rsidRDefault="002830E4" w:rsidP="002830E4">
      <w:pPr>
        <w:spacing w:after="200" w:line="276" w:lineRule="auto"/>
        <w:jc w:val="both"/>
        <w:rPr>
          <w:rFonts w:eastAsiaTheme="minorHAnsi"/>
          <w:b/>
          <w:bCs/>
          <w:lang w:bidi="ar-SA"/>
        </w:rPr>
      </w:pPr>
      <w:r w:rsidRPr="00000AD1">
        <w:rPr>
          <w:rFonts w:eastAsiaTheme="minorHAnsi"/>
          <w:b/>
          <w:bCs/>
          <w:lang w:bidi="ar-SA"/>
        </w:rPr>
        <w:t>ABSTRAKT</w:t>
      </w:r>
    </w:p>
    <w:p w:rsidR="002830E4" w:rsidRPr="00000AD1" w:rsidRDefault="002830E4" w:rsidP="002830E4">
      <w:pPr>
        <w:spacing w:after="200" w:line="276" w:lineRule="auto"/>
        <w:jc w:val="both"/>
        <w:rPr>
          <w:rFonts w:eastAsiaTheme="minorHAnsi"/>
          <w:lang w:bidi="ar-SA"/>
        </w:rPr>
      </w:pPr>
      <w:r w:rsidRPr="00000AD1">
        <w:rPr>
          <w:rFonts w:eastAsiaTheme="minorHAnsi"/>
          <w:lang w:bidi="ar-SA"/>
        </w:rPr>
        <w:t>Të nxënit socio-emocional (SEL) po bëhet gjithnjë e më shumë një fushë fokusi për përcaktimin e gatishmërisë së fëmijëve për shkollë dhe parashikimin e suksesit të tyre akademik. Të nxënit socio- emocional është një metodë që i ndihmon fëmijët e të gjitha moshave të kuptojnë më mirë emocionet e tyre, t'i ndjejnë ato emocione plotësisht dhe të demonstrojnë ndjeshmëri për të tjerët. Këto sjellje të mësuara përdoren më pas për t'i ndihmuar fëmijët të marrin vendime pozitive dhe të përgjegjshme, të krijojnë korniza për të arritur qëllimet e tyre dhe për të ndërtuar marrëdhënie pozitive me të tjerët. Ky hulumtim synon të eksplorojë lidhjen midis përdorimit të strategjive të të nxënit socio-emocional (SEL) dhe performancës akademike te nxënësve të klasës së pestë. Studimi synon të evidentojë se  në çfarë mase shkathtësitë e të nxënit socio-emocional ndikojnë në arritjet akademike të nxënësve. Më specifikisht, qëllimi i këtij hulumtimi është të kuptojë  ndërlidhjen  mes strategjive të të nxënit socio-emocional dhe performancës akademike të nxënësve të klasës së pestë. Pyetja kryesore hulumtimit është: A ka ndërlidhje midis strategjive të të nxënit socio-emocional (SEL) dhe performancës akademike të nxënësve të klasës së pestë? Kjo pyetje pastaj mbështetet edhe me dy pyetje tjera ndihmëse. Hulumtimi implikon qasje mikse, duke përfshirë anketën me nxënësit për të vlerësuar dimensionet socio-emocionale, vlerësimin e performancës së tyre si dhe intervistën me mësimdhënës për të kapur perspektivën e tyre mbi ndërveprimin midis këtyre dy fushave në kontekstin shkollor. Si mostër e qëllimshme në këtë hulumtim ishin 300 nxënës të klasave të pesta dhe 7 mësimdhënës të shkollave fillore të komunës së Prishtinës. Analiza e të dhënave është bërë përmes analizave  deskriptove, inferenciale  dhe analizës tematike. Gjetjet e studimit tregojnë që ka ndërlidhje midis strategjive të të nxënit socio-emocional dhe suksesit akademik të nxënësve të klasës së pestë, si dhe shumë variablave të tjera ndërlidhëse që adresohen në kontekst të dimensionit socio-emocional të zhvillimit të fëmijëve.</w:t>
      </w:r>
    </w:p>
    <w:p w:rsidR="002830E4" w:rsidRPr="00000AD1" w:rsidRDefault="002830E4" w:rsidP="002830E4">
      <w:pPr>
        <w:spacing w:after="200" w:line="276" w:lineRule="auto"/>
        <w:jc w:val="both"/>
        <w:rPr>
          <w:rFonts w:eastAsiaTheme="minorHAnsi"/>
          <w:lang w:bidi="ar-SA"/>
        </w:rPr>
      </w:pPr>
      <w:r w:rsidRPr="00000AD1">
        <w:rPr>
          <w:rFonts w:eastAsiaTheme="minorHAnsi"/>
          <w:b/>
          <w:bCs/>
          <w:lang w:bidi="ar-SA"/>
        </w:rPr>
        <w:t>Fjalët kyqe:</w:t>
      </w:r>
      <w:r w:rsidRPr="00000AD1">
        <w:rPr>
          <w:rFonts w:eastAsiaTheme="minorHAnsi"/>
          <w:i/>
          <w:iCs/>
          <w:lang w:bidi="ar-SA"/>
        </w:rPr>
        <w:t xml:space="preserve">mësimdhënës, nxënës, performancë akademike, strategjitë e të nxënit socio-emocional,  shkollë fillore. </w:t>
      </w:r>
    </w:p>
    <w:p w:rsidR="002830E4" w:rsidRPr="00000AD1" w:rsidRDefault="002830E4" w:rsidP="002830E4">
      <w:pPr>
        <w:spacing w:after="200" w:line="276" w:lineRule="auto"/>
        <w:rPr>
          <w:rFonts w:eastAsiaTheme="minorHAnsi"/>
          <w:b/>
          <w:bCs/>
          <w:lang w:bidi="ar-SA"/>
        </w:rPr>
      </w:pPr>
    </w:p>
    <w:p w:rsidR="002830E4" w:rsidRPr="00000AD1" w:rsidRDefault="002830E4" w:rsidP="002830E4">
      <w:pPr>
        <w:spacing w:after="200" w:line="276" w:lineRule="auto"/>
        <w:rPr>
          <w:rFonts w:eastAsiaTheme="minorHAnsi"/>
          <w:b/>
          <w:bCs/>
          <w:lang w:bidi="ar-SA"/>
        </w:rPr>
      </w:pPr>
      <w:r w:rsidRPr="00000AD1">
        <w:rPr>
          <w:rFonts w:eastAsiaTheme="minorHAnsi"/>
          <w:b/>
          <w:bCs/>
          <w:lang w:bidi="ar-SA"/>
        </w:rPr>
        <w:t>NISA KURTEŞ</w:t>
      </w:r>
    </w:p>
    <w:p w:rsidR="002830E4" w:rsidRPr="00000AD1" w:rsidRDefault="002830E4" w:rsidP="002830E4">
      <w:pPr>
        <w:tabs>
          <w:tab w:val="left" w:pos="840"/>
        </w:tabs>
        <w:spacing w:line="276" w:lineRule="auto"/>
        <w:ind w:right="59"/>
        <w:rPr>
          <w:b/>
          <w:bCs/>
          <w:lang w:bidi="ar-SA"/>
        </w:rPr>
      </w:pPr>
      <w:r w:rsidRPr="00000AD1">
        <w:rPr>
          <w:b/>
          <w:bCs/>
          <w:lang w:bidi="ar-SA"/>
        </w:rPr>
        <w:t>Tema: Njohuritë e mësimdhënësve nga klasa 1-9 për fenomenin e bullizmit</w:t>
      </w:r>
    </w:p>
    <w:p w:rsidR="002830E4" w:rsidRPr="00000AD1" w:rsidRDefault="002830E4" w:rsidP="002830E4">
      <w:pPr>
        <w:tabs>
          <w:tab w:val="left" w:pos="840"/>
        </w:tabs>
        <w:spacing w:line="276" w:lineRule="auto"/>
        <w:ind w:right="59"/>
        <w:rPr>
          <w:b/>
          <w:bCs/>
          <w:lang w:bidi="ar-SA"/>
        </w:rPr>
      </w:pPr>
    </w:p>
    <w:p w:rsidR="002830E4" w:rsidRPr="00000AD1" w:rsidRDefault="002830E4" w:rsidP="002830E4">
      <w:pPr>
        <w:tabs>
          <w:tab w:val="left" w:pos="840"/>
        </w:tabs>
        <w:spacing w:line="276" w:lineRule="auto"/>
        <w:ind w:right="59"/>
        <w:rPr>
          <w:b/>
          <w:bCs/>
          <w:lang w:bidi="ar-SA"/>
        </w:rPr>
      </w:pPr>
      <w:r w:rsidRPr="00000AD1">
        <w:rPr>
          <w:b/>
          <w:bCs/>
          <w:lang w:bidi="ar-SA"/>
        </w:rPr>
        <w:t>Komisioni:</w:t>
      </w:r>
    </w:p>
    <w:p w:rsidR="002830E4" w:rsidRPr="00000AD1" w:rsidRDefault="002830E4" w:rsidP="002830E4">
      <w:pPr>
        <w:tabs>
          <w:tab w:val="left" w:pos="840"/>
        </w:tabs>
        <w:spacing w:line="276" w:lineRule="auto"/>
        <w:ind w:right="59"/>
        <w:rPr>
          <w:b/>
          <w:bCs/>
          <w:lang w:bidi="ar-SA"/>
        </w:rPr>
      </w:pPr>
      <w:r w:rsidRPr="00000AD1">
        <w:rPr>
          <w:b/>
          <w:bCs/>
          <w:lang w:bidi="ar-SA"/>
        </w:rPr>
        <w:t>Prof. Teuta Danuza, mentore</w:t>
      </w:r>
    </w:p>
    <w:p w:rsidR="002830E4" w:rsidRPr="00000AD1" w:rsidRDefault="002830E4" w:rsidP="002830E4">
      <w:pPr>
        <w:tabs>
          <w:tab w:val="left" w:pos="840"/>
        </w:tabs>
        <w:spacing w:line="276" w:lineRule="auto"/>
        <w:ind w:right="59"/>
        <w:rPr>
          <w:rFonts w:eastAsiaTheme="minorHAnsi"/>
          <w:b/>
          <w:bCs/>
          <w:color w:val="222222"/>
          <w:shd w:val="clear" w:color="auto" w:fill="FFFFFF"/>
          <w:lang w:bidi="ar-SA"/>
        </w:rPr>
      </w:pPr>
      <w:r w:rsidRPr="00000AD1">
        <w:rPr>
          <w:rFonts w:eastAsiaTheme="minorHAnsi"/>
          <w:b/>
          <w:bCs/>
          <w:color w:val="222222"/>
          <w:shd w:val="clear" w:color="auto" w:fill="FFFFFF"/>
          <w:lang w:bidi="ar-SA"/>
        </w:rPr>
        <w:t>Prof. Albulena Metaj, kryetare</w:t>
      </w:r>
    </w:p>
    <w:p w:rsidR="002830E4" w:rsidRPr="00000AD1" w:rsidRDefault="002830E4" w:rsidP="002830E4">
      <w:pPr>
        <w:tabs>
          <w:tab w:val="left" w:pos="840"/>
        </w:tabs>
        <w:spacing w:line="276" w:lineRule="auto"/>
        <w:ind w:right="59"/>
        <w:rPr>
          <w:b/>
          <w:bCs/>
          <w:lang w:bidi="ar-SA"/>
        </w:rPr>
      </w:pPr>
      <w:r w:rsidRPr="00000AD1">
        <w:rPr>
          <w:rFonts w:eastAsiaTheme="minorHAnsi"/>
          <w:b/>
          <w:bCs/>
          <w:color w:val="222222"/>
          <w:shd w:val="clear" w:color="auto" w:fill="FFFFFF"/>
          <w:lang w:bidi="ar-SA"/>
        </w:rPr>
        <w:t>Prof. Iliriana Tahiraj, anetare</w:t>
      </w:r>
      <w:r w:rsidRPr="00000AD1">
        <w:rPr>
          <w:rFonts w:eastAsiaTheme="minorHAnsi"/>
          <w:b/>
          <w:bCs/>
          <w:color w:val="222222"/>
          <w:lang w:bidi="ar-SA"/>
        </w:rPr>
        <w:br/>
      </w:r>
    </w:p>
    <w:p w:rsidR="002830E4" w:rsidRPr="00000AD1" w:rsidRDefault="002830E4" w:rsidP="002830E4">
      <w:pPr>
        <w:spacing w:after="200" w:line="276" w:lineRule="auto"/>
        <w:rPr>
          <w:rFonts w:eastAsiaTheme="minorHAnsi"/>
          <w:b/>
          <w:bCs/>
          <w:lang w:bidi="ar-SA"/>
        </w:rPr>
      </w:pPr>
      <w:r w:rsidRPr="00000AD1">
        <w:rPr>
          <w:rFonts w:eastAsiaTheme="minorHAnsi"/>
          <w:b/>
          <w:bCs/>
          <w:lang w:bidi="ar-SA"/>
        </w:rPr>
        <w:t>ABSTRAKTI</w:t>
      </w:r>
    </w:p>
    <w:p w:rsidR="002830E4" w:rsidRPr="00000AD1" w:rsidRDefault="002830E4" w:rsidP="002830E4">
      <w:pPr>
        <w:spacing w:after="200" w:line="276" w:lineRule="auto"/>
        <w:jc w:val="both"/>
        <w:rPr>
          <w:rFonts w:eastAsiaTheme="minorHAnsi"/>
          <w:lang w:bidi="ar-SA"/>
        </w:rPr>
      </w:pPr>
      <w:r w:rsidRPr="00000AD1">
        <w:rPr>
          <w:rFonts w:eastAsiaTheme="minorHAnsi"/>
          <w:lang w:bidi="ar-SA"/>
        </w:rPr>
        <w:t xml:space="preserve">Qëllimi i këtij studimi është të hulumtoj njihuritë dhe përceptimet e mësimdhënësve për fenomenin e bullizmit në shkolla. Rëndësia e hulumtimit të këtij problemi vjen nga impakti negativ që ka mbi të gjithë pjesëmarrësit e tij, duke përfshirë nxënësit që vuajnë nga bullizmi, ata që kryejnë bullizmin dhe ambientin shkollor në tërësi. Bullizmi përkufizohet si, një fëmijë që shfaq sjellje që do të dëmtojnë një fëmijë tjetër fizikisht, verbalisht ose në një mjedis virtual (Olweus, 2005). Dizajni i këtij hulumtimi është cilësor i cili synon të përfitojë njohuritë e mësimdhënësve në lidhje me fenomenin e bullizmit në shkolla. Për të arritur objektivat e hulumtimit, do të kryen një seri intervistash me mësimdhënës. Instrumenti i përdorur për grumbullimin e të dhënave është një pyetësor i përbërë nga 14 pyetje të hapura, i cili ka për qëllim të sigurojë informacione të detajuara nga mësimdhënësit. Pjesëmarrësit e këtij hulumtimi janë mësimdhënësit e arsimit fillor dhe të mesëm të ulët nga klasat 1-9. Ndërsa shkolla në të cilën do të zhvillohet hulumtimi është Shkolla Fillore e Mesme e Ulët “Elena Gjika” në kryeqytetin e Kosovës, Prishtinë. Të gjitha intervistat janë regjistruar dhe më pas transkriptuar në tekst për të siguruar saktësinë e informacionit të mbledhur. Transkriptimi i intervistave ka mundësuar një analizë të detajuar dhe të qëndrueshme të të dhënave. Përgjigjet e pjesëmarrësve janë kodifikuar dhe kategorizuar në tema dhe nën-tema të caktuara për të identifikuar modelet dhe tendencat kryesore. Për këtë qëllim është përdorur metoda e analizës tematike, e cila është treguar e efektshme për të nxjerrë në pah temat kryesore dhe për të kuptuar më mirë përvojat dhe perceptimet e mësimdhënësve lidhur me bullizmin. Nga intervistat e kryera, rezulton se mësimdhënësit kanë njohuri të ndryshme për fenomenin e bullizmit. Ata posedojnë një bazë themelore të njohurive, por në disa raste, këto njohuri janë të kufizuara. </w:t>
      </w:r>
    </w:p>
    <w:p w:rsidR="002830E4" w:rsidRPr="00000AD1" w:rsidRDefault="002830E4" w:rsidP="002830E4">
      <w:pPr>
        <w:spacing w:after="200" w:line="276" w:lineRule="auto"/>
        <w:jc w:val="both"/>
        <w:rPr>
          <w:rFonts w:eastAsiaTheme="minorHAnsi"/>
          <w:lang w:bidi="ar-SA"/>
        </w:rPr>
      </w:pPr>
      <w:r w:rsidRPr="00000AD1">
        <w:rPr>
          <w:rFonts w:eastAsiaTheme="minorHAnsi"/>
          <w:lang w:bidi="ar-SA"/>
        </w:rPr>
        <w:t>Fjalët kyqe: Bullizmi, bullizmi në shkolla, njohurit e mësimdhënësve.</w:t>
      </w:r>
    </w:p>
    <w:p w:rsidR="002830E4" w:rsidRPr="00000AD1" w:rsidRDefault="002830E4" w:rsidP="002830E4">
      <w:pPr>
        <w:spacing w:after="200" w:line="276" w:lineRule="auto"/>
        <w:jc w:val="both"/>
        <w:rPr>
          <w:rFonts w:eastAsiaTheme="minorHAnsi"/>
          <w:lang w:bidi="ar-SA"/>
        </w:rPr>
      </w:pPr>
    </w:p>
    <w:p w:rsidR="002830E4" w:rsidRPr="00000AD1" w:rsidRDefault="002830E4" w:rsidP="002830E4">
      <w:pPr>
        <w:spacing w:after="200" w:line="276" w:lineRule="auto"/>
        <w:jc w:val="both"/>
        <w:rPr>
          <w:rFonts w:eastAsiaTheme="minorHAnsi"/>
          <w:lang w:bidi="ar-SA"/>
        </w:rPr>
      </w:pPr>
    </w:p>
    <w:p w:rsidR="002830E4" w:rsidRPr="00000AD1" w:rsidRDefault="002830E4" w:rsidP="002830E4">
      <w:pPr>
        <w:spacing w:after="200" w:line="276" w:lineRule="auto"/>
        <w:jc w:val="both"/>
        <w:rPr>
          <w:rFonts w:eastAsiaTheme="minorHAnsi"/>
          <w:lang w:bidi="ar-SA"/>
        </w:rPr>
      </w:pPr>
    </w:p>
    <w:p w:rsidR="002830E4" w:rsidRPr="00000AD1" w:rsidRDefault="002830E4" w:rsidP="002830E4">
      <w:pPr>
        <w:spacing w:after="200" w:line="276" w:lineRule="auto"/>
        <w:jc w:val="both"/>
        <w:rPr>
          <w:rFonts w:eastAsiaTheme="minorHAnsi"/>
          <w:lang w:bidi="ar-SA"/>
        </w:rPr>
      </w:pPr>
    </w:p>
    <w:p w:rsidR="002830E4" w:rsidRPr="00000AD1" w:rsidRDefault="002830E4" w:rsidP="002830E4">
      <w:pPr>
        <w:spacing w:after="200" w:line="276" w:lineRule="auto"/>
        <w:jc w:val="both"/>
        <w:rPr>
          <w:rFonts w:eastAsiaTheme="minorHAnsi"/>
          <w:b/>
          <w:bCs/>
          <w:lang w:bidi="ar-SA"/>
        </w:rPr>
      </w:pPr>
    </w:p>
    <w:p w:rsidR="002830E4" w:rsidRPr="00000AD1" w:rsidRDefault="002830E4" w:rsidP="002830E4">
      <w:pPr>
        <w:spacing w:after="200" w:line="276" w:lineRule="auto"/>
        <w:rPr>
          <w:rFonts w:eastAsiaTheme="minorHAnsi"/>
          <w:b/>
          <w:bCs/>
          <w:lang w:bidi="ar-SA"/>
        </w:rPr>
      </w:pPr>
      <w:r w:rsidRPr="00000AD1">
        <w:rPr>
          <w:rFonts w:eastAsiaTheme="minorHAnsi"/>
          <w:b/>
          <w:bCs/>
          <w:lang w:bidi="ar-SA"/>
        </w:rPr>
        <w:t>ARDITË KASTRATI</w:t>
      </w:r>
    </w:p>
    <w:p w:rsidR="002830E4" w:rsidRPr="00000AD1" w:rsidRDefault="002830E4" w:rsidP="002830E4">
      <w:pPr>
        <w:suppressAutoHyphens/>
        <w:autoSpaceDN w:val="0"/>
        <w:spacing w:line="276" w:lineRule="auto"/>
        <w:jc w:val="both"/>
        <w:textAlignment w:val="baseline"/>
        <w:rPr>
          <w:rFonts w:eastAsia="SimSun"/>
          <w:b/>
          <w:bCs/>
          <w:kern w:val="3"/>
          <w:lang w:bidi="ar-SA"/>
        </w:rPr>
      </w:pPr>
      <w:r w:rsidRPr="00000AD1">
        <w:rPr>
          <w:rFonts w:eastAsia="SimSun"/>
          <w:b/>
          <w:bCs/>
          <w:kern w:val="3"/>
          <w:lang w:val="it-IT" w:bidi="ar-SA"/>
        </w:rPr>
        <w:t xml:space="preserve">Tema: </w:t>
      </w:r>
      <w:r w:rsidRPr="00000AD1">
        <w:rPr>
          <w:rFonts w:eastAsia="SimSun"/>
          <w:b/>
          <w:bCs/>
          <w:kern w:val="3"/>
          <w:lang w:bidi="ar-SA"/>
        </w:rPr>
        <w:t>Roli i shkollave profesionale në orientimin e mëtejmë të nxënsëve për ndërmarrësi</w:t>
      </w:r>
    </w:p>
    <w:p w:rsidR="002830E4" w:rsidRPr="00000AD1" w:rsidRDefault="002830E4" w:rsidP="002830E4">
      <w:pPr>
        <w:suppressAutoHyphens/>
        <w:autoSpaceDN w:val="0"/>
        <w:spacing w:line="276" w:lineRule="auto"/>
        <w:jc w:val="both"/>
        <w:textAlignment w:val="baseline"/>
        <w:rPr>
          <w:rFonts w:eastAsia="SimSun"/>
          <w:b/>
          <w:bCs/>
          <w:kern w:val="3"/>
          <w:lang w:bidi="ar-SA"/>
        </w:rPr>
      </w:pPr>
    </w:p>
    <w:p w:rsidR="002830E4" w:rsidRPr="00000AD1" w:rsidRDefault="002830E4" w:rsidP="002830E4">
      <w:pPr>
        <w:spacing w:after="200" w:line="276" w:lineRule="auto"/>
        <w:rPr>
          <w:rFonts w:eastAsia="Calibri"/>
          <w:b/>
          <w:bCs/>
          <w:lang w:bidi="ar-SA"/>
        </w:rPr>
      </w:pPr>
      <w:r w:rsidRPr="00000AD1">
        <w:rPr>
          <w:rFonts w:eastAsia="Calibri"/>
          <w:b/>
          <w:bCs/>
          <w:lang w:bidi="ar-SA"/>
        </w:rPr>
        <w:t>Komisioni:</w:t>
      </w:r>
    </w:p>
    <w:p w:rsidR="002830E4" w:rsidRPr="00000AD1" w:rsidRDefault="002830E4" w:rsidP="002830E4">
      <w:pPr>
        <w:spacing w:line="276" w:lineRule="auto"/>
        <w:rPr>
          <w:rFonts w:eastAsia="Calibri"/>
          <w:b/>
          <w:bCs/>
          <w:lang w:bidi="ar-SA"/>
        </w:rPr>
      </w:pPr>
      <w:r w:rsidRPr="00000AD1">
        <w:rPr>
          <w:b/>
          <w:bCs/>
          <w:kern w:val="1"/>
          <w:lang w:eastAsia="ar-SA" w:bidi="ar-SA"/>
        </w:rPr>
        <w:t>Kryetare: Prof. ass. dr. Blerta Perolli-Shehu</w:t>
      </w:r>
    </w:p>
    <w:p w:rsidR="002830E4" w:rsidRPr="00000AD1" w:rsidRDefault="002830E4" w:rsidP="002830E4">
      <w:pPr>
        <w:spacing w:line="276" w:lineRule="auto"/>
        <w:rPr>
          <w:rFonts w:eastAsia="Calibri"/>
          <w:b/>
          <w:bCs/>
          <w:lang w:bidi="ar-SA"/>
        </w:rPr>
      </w:pPr>
      <w:r w:rsidRPr="00000AD1">
        <w:rPr>
          <w:b/>
          <w:bCs/>
          <w:kern w:val="1"/>
          <w:lang w:eastAsia="ar-SA" w:bidi="ar-SA"/>
        </w:rPr>
        <w:t>Anëtare: Prof.asoc.dr. Kastriot Buza</w:t>
      </w:r>
    </w:p>
    <w:p w:rsidR="002830E4" w:rsidRPr="00000AD1" w:rsidRDefault="002830E4" w:rsidP="002830E4">
      <w:pPr>
        <w:suppressAutoHyphens/>
        <w:spacing w:line="276" w:lineRule="auto"/>
        <w:rPr>
          <w:b/>
          <w:bCs/>
          <w:kern w:val="1"/>
          <w:lang w:eastAsia="ar-SA" w:bidi="ar-SA"/>
        </w:rPr>
      </w:pPr>
      <w:r w:rsidRPr="00000AD1">
        <w:rPr>
          <w:b/>
          <w:bCs/>
          <w:kern w:val="1"/>
          <w:lang w:eastAsia="ar-SA" w:bidi="ar-SA"/>
        </w:rPr>
        <w:t>Mentor: Prof. ass.dr.  Sylejman  Berisha</w:t>
      </w:r>
    </w:p>
    <w:p w:rsidR="002830E4" w:rsidRPr="00000AD1" w:rsidRDefault="002830E4" w:rsidP="002830E4">
      <w:pPr>
        <w:spacing w:line="276" w:lineRule="auto"/>
        <w:rPr>
          <w:rFonts w:eastAsia="Calibri"/>
          <w:b/>
          <w:lang w:bidi="ar-SA"/>
        </w:rPr>
      </w:pPr>
    </w:p>
    <w:p w:rsidR="002830E4" w:rsidRPr="00000AD1" w:rsidRDefault="002830E4" w:rsidP="002830E4">
      <w:pPr>
        <w:spacing w:after="200" w:line="276" w:lineRule="auto"/>
        <w:rPr>
          <w:rFonts w:eastAsia="Calibri"/>
          <w:b/>
          <w:lang w:bidi="ar-SA"/>
        </w:rPr>
      </w:pPr>
      <w:r w:rsidRPr="00000AD1">
        <w:rPr>
          <w:rFonts w:eastAsia="Calibri"/>
          <w:b/>
          <w:lang w:bidi="ar-SA"/>
        </w:rPr>
        <w:t>ABSTRAKTI</w:t>
      </w:r>
    </w:p>
    <w:p w:rsidR="002830E4" w:rsidRPr="00000AD1" w:rsidRDefault="002830E4" w:rsidP="002830E4">
      <w:pPr>
        <w:spacing w:after="200" w:line="276" w:lineRule="auto"/>
        <w:jc w:val="both"/>
        <w:rPr>
          <w:rFonts w:eastAsiaTheme="minorHAnsi"/>
          <w:lang w:bidi="ar-SA"/>
        </w:rPr>
      </w:pPr>
      <w:bookmarkStart w:id="4" w:name="_Hlk117022391"/>
      <w:r w:rsidRPr="00000AD1">
        <w:rPr>
          <w:rFonts w:eastAsiaTheme="minorHAnsi"/>
          <w:lang w:bidi="ar-SA"/>
        </w:rPr>
        <w:t xml:space="preserve">    Me anë të këtij hulumtimi kemi synuar që të  hulumtojmë </w:t>
      </w:r>
      <w:r w:rsidRPr="00000AD1">
        <w:rPr>
          <w:rFonts w:eastAsiaTheme="minorHAnsi"/>
          <w:color w:val="333333"/>
          <w:lang w:eastAsia="sq-AL" w:bidi="ar-SA"/>
        </w:rPr>
        <w:t xml:space="preserve">rolin e shkollave profesionale në orientimin e mëtejmë të nxënësve për ndërmarrësi </w:t>
      </w:r>
      <w:r w:rsidRPr="00000AD1">
        <w:rPr>
          <w:rFonts w:eastAsiaTheme="minorHAnsi"/>
          <w:lang w:eastAsia="sq-AL" w:bidi="ar-SA"/>
        </w:rPr>
        <w:t>në komunat e marra për studim</w:t>
      </w:r>
      <w:bookmarkEnd w:id="4"/>
      <w:r w:rsidRPr="00000AD1">
        <w:rPr>
          <w:rFonts w:eastAsiaTheme="minorHAnsi"/>
          <w:lang w:eastAsia="sq-AL" w:bidi="ar-SA"/>
        </w:rPr>
        <w:t xml:space="preserve">. </w:t>
      </w:r>
      <w:bookmarkStart w:id="5" w:name="_Hlk117023329"/>
      <w:r w:rsidRPr="00000AD1">
        <w:rPr>
          <w:rFonts w:eastAsiaTheme="minorHAnsi"/>
          <w:lang w:eastAsia="sq-AL" w:bidi="ar-SA"/>
        </w:rPr>
        <w:t>P</w:t>
      </w:r>
      <w:r w:rsidRPr="00000AD1">
        <w:rPr>
          <w:rFonts w:eastAsiaTheme="minorHAnsi"/>
          <w:lang w:bidi="ar-SA"/>
        </w:rPr>
        <w:t>ër të arritur këtë qëllim duhet parë aktualisht rolin e mësimdhënësve dhe metodat me të cilat realizohet mësimdhënia në shkollat profesionale të komunave të marra për studim  në këndëvështrimin e nxënsëve si dhe mësimdhënsëve, duke parë kështu rëndësinë që ju kushtohet nga mësimdhënësit për temën  në fjalë</w:t>
      </w:r>
      <w:bookmarkEnd w:id="5"/>
      <w:r w:rsidRPr="00000AD1">
        <w:rPr>
          <w:rFonts w:eastAsiaTheme="minorHAnsi"/>
          <w:lang w:bidi="ar-SA"/>
        </w:rPr>
        <w:t xml:space="preserve">. Mësmimdhënësit duhet të përdorin strategji të ndryshme dhe praktike me anë të cilave do të ndikojnë tek nxënësit për orientimin e tyre për ndërrmarrësi. </w:t>
      </w:r>
    </w:p>
    <w:p w:rsidR="002830E4" w:rsidRPr="00000AD1" w:rsidRDefault="002830E4" w:rsidP="002830E4">
      <w:pPr>
        <w:spacing w:after="200" w:line="276" w:lineRule="auto"/>
        <w:jc w:val="both"/>
        <w:rPr>
          <w:rFonts w:eastAsiaTheme="minorHAnsi"/>
          <w:lang w:bidi="ar-SA"/>
        </w:rPr>
      </w:pPr>
      <w:r w:rsidRPr="00000AD1">
        <w:rPr>
          <w:rFonts w:eastAsiaTheme="minorHAnsi"/>
          <w:lang w:bidi="ar-SA"/>
        </w:rPr>
        <w:t xml:space="preserve">   Hulumtimi është realizuar  me gjithësej 200 respodentë të cilët përbëjnë mostrën totale të hulumtimit, përkatësisht 150 nga ta kanë qenë  j nxënës ndërsa pjesa tjetër prej 50 respodentëve kanë qenë mësimdhënës. Në hulumtim kanë marrë pjesë  pjesë kryesisht nxënësit e klasëve të XII-ta. </w:t>
      </w:r>
    </w:p>
    <w:p w:rsidR="002830E4" w:rsidRPr="00000AD1" w:rsidRDefault="002830E4" w:rsidP="002830E4">
      <w:pPr>
        <w:spacing w:after="200" w:line="276" w:lineRule="auto"/>
        <w:jc w:val="both"/>
        <w:rPr>
          <w:rFonts w:eastAsiaTheme="minorHAnsi"/>
          <w:lang w:bidi="ar-SA"/>
        </w:rPr>
      </w:pPr>
      <w:r w:rsidRPr="00000AD1">
        <w:rPr>
          <w:rFonts w:eastAsiaTheme="minorHAnsi"/>
          <w:lang w:bidi="ar-SA"/>
        </w:rPr>
        <w:t xml:space="preserve">Hulumtimi është zhvilluar  në tri komuna: Gjilan, Ferizaj dhe Prishtinë. Metodologjia e punimit ka qenë e  kombinuar në mes të metodologjisë cilësore dhe sasiore. Instrumentet për mbledhjen e të dhënave është përdorur  pyetësori i cili është realizuar  me nxënës dhe intervistat të janë realizuar me mësimdhënës. </w:t>
      </w:r>
    </w:p>
    <w:p w:rsidR="002830E4" w:rsidRPr="00000AD1" w:rsidRDefault="002830E4" w:rsidP="002830E4">
      <w:pPr>
        <w:spacing w:after="200" w:line="276" w:lineRule="auto"/>
        <w:jc w:val="both"/>
        <w:rPr>
          <w:rFonts w:eastAsiaTheme="minorHAnsi"/>
          <w:lang w:val="it-IT" w:bidi="ar-SA"/>
        </w:rPr>
      </w:pPr>
      <w:r w:rsidRPr="00000AD1">
        <w:rPr>
          <w:rFonts w:eastAsiaTheme="minorHAnsi"/>
          <w:lang w:val="it-IT" w:bidi="ar-SA"/>
        </w:rPr>
        <w:t>Përpunimi i të dhënave statistikore është realizuar  me anë të programit SPSS.  Rezultatet e paraqitura të hulumtimit kanë nxjerrur  konkluzionet për rolin dhe ndikimin e shkollave profesionale në orientimin e mëtejmë të nxënsëve për ndërrmarrësi.</w:t>
      </w:r>
    </w:p>
    <w:p w:rsidR="002830E4" w:rsidRPr="00000AD1" w:rsidRDefault="002830E4" w:rsidP="002830E4">
      <w:pPr>
        <w:spacing w:after="200" w:line="276" w:lineRule="auto"/>
        <w:jc w:val="both"/>
        <w:rPr>
          <w:rFonts w:eastAsiaTheme="minorHAnsi"/>
          <w:lang w:val="it-IT" w:bidi="ar-SA"/>
        </w:rPr>
      </w:pPr>
    </w:p>
    <w:p w:rsidR="002830E4" w:rsidRPr="00000AD1" w:rsidRDefault="002830E4" w:rsidP="002830E4">
      <w:pPr>
        <w:tabs>
          <w:tab w:val="left" w:pos="2338"/>
          <w:tab w:val="left" w:pos="2430"/>
        </w:tabs>
        <w:spacing w:after="200" w:line="276" w:lineRule="auto"/>
        <w:contextualSpacing/>
        <w:jc w:val="both"/>
        <w:rPr>
          <w:rFonts w:eastAsiaTheme="minorHAnsi"/>
          <w:i/>
          <w:lang w:val="it-IT" w:eastAsia="ja-JP" w:bidi="ar-SA"/>
        </w:rPr>
      </w:pPr>
      <w:r w:rsidRPr="00000AD1">
        <w:rPr>
          <w:rFonts w:eastAsiaTheme="minorHAnsi"/>
          <w:b/>
          <w:lang w:val="it-IT" w:eastAsia="ja-JP" w:bidi="ar-SA"/>
        </w:rPr>
        <w:t>Fjalët kyçe:</w:t>
      </w:r>
      <w:r w:rsidRPr="00000AD1">
        <w:rPr>
          <w:rFonts w:eastAsiaTheme="minorHAnsi"/>
          <w:i/>
          <w:iCs/>
          <w:lang w:val="it-IT" w:eastAsia="ja-JP" w:bidi="ar-SA"/>
        </w:rPr>
        <w:t>shkolla profesionale</w:t>
      </w:r>
      <w:r w:rsidRPr="00000AD1">
        <w:rPr>
          <w:rFonts w:eastAsiaTheme="minorHAnsi"/>
          <w:lang w:val="it-IT" w:eastAsia="ja-JP" w:bidi="ar-SA"/>
        </w:rPr>
        <w:t xml:space="preserve">, </w:t>
      </w:r>
      <w:r w:rsidRPr="00000AD1">
        <w:rPr>
          <w:rFonts w:eastAsiaTheme="minorHAnsi"/>
          <w:i/>
          <w:lang w:val="it-IT" w:eastAsia="ja-JP" w:bidi="ar-SA"/>
        </w:rPr>
        <w:t>mësimdhënës, ndikim , orienetim , nxënës.</w:t>
      </w:r>
    </w:p>
    <w:p w:rsidR="002830E4" w:rsidRPr="00000AD1" w:rsidRDefault="002830E4" w:rsidP="002830E4">
      <w:pPr>
        <w:tabs>
          <w:tab w:val="left" w:pos="2338"/>
          <w:tab w:val="left" w:pos="2430"/>
        </w:tabs>
        <w:spacing w:after="200" w:line="276" w:lineRule="auto"/>
        <w:contextualSpacing/>
        <w:jc w:val="both"/>
        <w:rPr>
          <w:rFonts w:eastAsiaTheme="minorHAnsi"/>
          <w:i/>
          <w:lang w:val="it-IT" w:eastAsia="ja-JP" w:bidi="ar-SA"/>
        </w:rPr>
      </w:pPr>
    </w:p>
    <w:p w:rsidR="002830E4" w:rsidRPr="00000AD1" w:rsidRDefault="002830E4" w:rsidP="002830E4">
      <w:pPr>
        <w:tabs>
          <w:tab w:val="left" w:pos="2338"/>
          <w:tab w:val="left" w:pos="2430"/>
        </w:tabs>
        <w:spacing w:after="200" w:line="276" w:lineRule="auto"/>
        <w:contextualSpacing/>
        <w:jc w:val="both"/>
        <w:rPr>
          <w:rFonts w:eastAsiaTheme="minorHAnsi"/>
          <w:i/>
          <w:lang w:val="it-IT" w:eastAsia="ja-JP" w:bidi="ar-SA"/>
        </w:rPr>
      </w:pPr>
    </w:p>
    <w:p w:rsidR="002830E4" w:rsidRPr="00000AD1" w:rsidRDefault="002830E4" w:rsidP="002830E4">
      <w:pPr>
        <w:tabs>
          <w:tab w:val="left" w:pos="2338"/>
          <w:tab w:val="left" w:pos="2430"/>
        </w:tabs>
        <w:spacing w:after="200" w:line="276" w:lineRule="auto"/>
        <w:contextualSpacing/>
        <w:jc w:val="both"/>
        <w:rPr>
          <w:rFonts w:eastAsiaTheme="minorHAnsi"/>
          <w:iCs/>
          <w:lang w:val="it-IT" w:eastAsia="ja-JP" w:bidi="ar-SA"/>
        </w:rPr>
      </w:pPr>
    </w:p>
    <w:p w:rsidR="002830E4" w:rsidRPr="00000AD1" w:rsidRDefault="002830E4" w:rsidP="002830E4">
      <w:pPr>
        <w:tabs>
          <w:tab w:val="left" w:pos="2338"/>
          <w:tab w:val="left" w:pos="2430"/>
        </w:tabs>
        <w:spacing w:after="200" w:line="276" w:lineRule="auto"/>
        <w:contextualSpacing/>
        <w:jc w:val="both"/>
        <w:rPr>
          <w:rFonts w:eastAsiaTheme="minorHAnsi"/>
          <w:iCs/>
          <w:lang w:val="it-IT" w:eastAsia="ja-JP" w:bidi="ar-SA"/>
        </w:rPr>
      </w:pPr>
    </w:p>
    <w:p w:rsidR="002830E4" w:rsidRPr="00000AD1" w:rsidRDefault="002830E4" w:rsidP="002830E4">
      <w:pPr>
        <w:tabs>
          <w:tab w:val="left" w:pos="2338"/>
          <w:tab w:val="left" w:pos="2430"/>
        </w:tabs>
        <w:spacing w:after="200" w:line="276" w:lineRule="auto"/>
        <w:contextualSpacing/>
        <w:jc w:val="both"/>
        <w:rPr>
          <w:rFonts w:eastAsiaTheme="minorHAnsi"/>
          <w:iCs/>
          <w:lang w:val="it-IT" w:eastAsia="ja-JP" w:bidi="ar-SA"/>
        </w:rPr>
      </w:pPr>
    </w:p>
    <w:p w:rsidR="002830E4" w:rsidRPr="00000AD1" w:rsidRDefault="002830E4" w:rsidP="002830E4">
      <w:pPr>
        <w:tabs>
          <w:tab w:val="left" w:pos="2338"/>
          <w:tab w:val="left" w:pos="2430"/>
        </w:tabs>
        <w:spacing w:after="200" w:line="276" w:lineRule="auto"/>
        <w:contextualSpacing/>
        <w:jc w:val="both"/>
        <w:rPr>
          <w:rFonts w:eastAsiaTheme="minorHAnsi"/>
          <w:iCs/>
          <w:lang w:val="it-IT" w:eastAsia="ja-JP" w:bidi="ar-SA"/>
        </w:rPr>
      </w:pPr>
    </w:p>
    <w:p w:rsidR="002830E4" w:rsidRPr="00000AD1" w:rsidRDefault="002830E4" w:rsidP="002830E4">
      <w:pPr>
        <w:tabs>
          <w:tab w:val="left" w:pos="2338"/>
          <w:tab w:val="left" w:pos="2430"/>
        </w:tabs>
        <w:spacing w:after="200" w:line="276" w:lineRule="auto"/>
        <w:contextualSpacing/>
        <w:jc w:val="both"/>
        <w:rPr>
          <w:rFonts w:eastAsiaTheme="minorHAnsi"/>
          <w:iCs/>
          <w:lang w:val="it-IT" w:eastAsia="ja-JP" w:bidi="ar-SA"/>
        </w:rPr>
      </w:pPr>
    </w:p>
    <w:p w:rsidR="002830E4" w:rsidRPr="00000AD1" w:rsidRDefault="002830E4" w:rsidP="002830E4">
      <w:pPr>
        <w:tabs>
          <w:tab w:val="left" w:pos="2338"/>
          <w:tab w:val="left" w:pos="2430"/>
        </w:tabs>
        <w:spacing w:after="200" w:line="276" w:lineRule="auto"/>
        <w:contextualSpacing/>
        <w:jc w:val="both"/>
        <w:rPr>
          <w:rFonts w:eastAsiaTheme="minorHAnsi"/>
          <w:b/>
          <w:bCs/>
          <w:iCs/>
          <w:lang w:val="it-IT" w:eastAsia="ja-JP" w:bidi="ar-SA"/>
        </w:rPr>
      </w:pPr>
      <w:r w:rsidRPr="00000AD1">
        <w:rPr>
          <w:rFonts w:eastAsiaTheme="minorHAnsi"/>
          <w:b/>
          <w:bCs/>
          <w:lang w:bidi="ar-SA"/>
        </w:rPr>
        <w:t>DRENUSHA ASLLANAJ-MUSTAFA</w:t>
      </w:r>
    </w:p>
    <w:p w:rsidR="002830E4" w:rsidRPr="00000AD1" w:rsidRDefault="002830E4" w:rsidP="002830E4">
      <w:pPr>
        <w:tabs>
          <w:tab w:val="left" w:pos="2338"/>
          <w:tab w:val="left" w:pos="2430"/>
        </w:tabs>
        <w:spacing w:after="200" w:line="276" w:lineRule="auto"/>
        <w:contextualSpacing/>
        <w:jc w:val="both"/>
        <w:rPr>
          <w:rFonts w:eastAsiaTheme="minorHAnsi"/>
          <w:b/>
          <w:bCs/>
          <w:iCs/>
          <w:lang w:val="it-IT" w:eastAsia="ja-JP" w:bidi="ar-SA"/>
        </w:rPr>
      </w:pPr>
    </w:p>
    <w:p w:rsidR="002830E4" w:rsidRPr="00000AD1" w:rsidRDefault="002830E4" w:rsidP="002830E4">
      <w:pPr>
        <w:tabs>
          <w:tab w:val="left" w:pos="2338"/>
          <w:tab w:val="left" w:pos="2430"/>
        </w:tabs>
        <w:spacing w:after="200" w:line="276" w:lineRule="auto"/>
        <w:contextualSpacing/>
        <w:jc w:val="both"/>
        <w:rPr>
          <w:rFonts w:eastAsiaTheme="minorHAnsi"/>
          <w:b/>
          <w:bCs/>
          <w:iCs/>
          <w:lang w:val="it-IT" w:eastAsia="ja-JP" w:bidi="ar-SA"/>
        </w:rPr>
      </w:pPr>
      <w:r w:rsidRPr="00000AD1">
        <w:rPr>
          <w:rFonts w:eastAsiaTheme="minorHAnsi"/>
          <w:b/>
          <w:bCs/>
          <w:iCs/>
          <w:lang w:val="it-IT" w:eastAsia="ja-JP" w:bidi="ar-SA"/>
        </w:rPr>
        <w:t>Tema: Roli i prinderve te arsimuar ne orientimin e femijeve ne karriere</w:t>
      </w:r>
    </w:p>
    <w:p w:rsidR="002830E4" w:rsidRPr="00000AD1" w:rsidRDefault="002830E4" w:rsidP="002830E4">
      <w:pPr>
        <w:tabs>
          <w:tab w:val="left" w:pos="2338"/>
          <w:tab w:val="left" w:pos="2430"/>
        </w:tabs>
        <w:spacing w:after="200" w:line="276" w:lineRule="auto"/>
        <w:contextualSpacing/>
        <w:jc w:val="both"/>
        <w:rPr>
          <w:rFonts w:eastAsiaTheme="minorHAnsi"/>
          <w:b/>
          <w:bCs/>
          <w:iCs/>
          <w:lang w:val="it-IT" w:eastAsia="ja-JP" w:bidi="ar-SA"/>
        </w:rPr>
      </w:pPr>
    </w:p>
    <w:p w:rsidR="002830E4" w:rsidRPr="00000AD1" w:rsidRDefault="002830E4" w:rsidP="002830E4">
      <w:pPr>
        <w:tabs>
          <w:tab w:val="left" w:pos="2338"/>
          <w:tab w:val="left" w:pos="2430"/>
        </w:tabs>
        <w:spacing w:after="200" w:line="276" w:lineRule="auto"/>
        <w:contextualSpacing/>
        <w:jc w:val="both"/>
        <w:rPr>
          <w:rFonts w:eastAsiaTheme="minorHAnsi"/>
          <w:b/>
          <w:bCs/>
          <w:iCs/>
          <w:lang w:val="it-IT" w:eastAsia="ja-JP" w:bidi="ar-SA"/>
        </w:rPr>
      </w:pPr>
      <w:r w:rsidRPr="00000AD1">
        <w:rPr>
          <w:rFonts w:eastAsiaTheme="minorHAnsi"/>
          <w:b/>
          <w:bCs/>
          <w:iCs/>
          <w:lang w:val="it-IT" w:eastAsia="ja-JP" w:bidi="ar-SA"/>
        </w:rPr>
        <w:t xml:space="preserve">Komisioni: </w:t>
      </w:r>
    </w:p>
    <w:p w:rsidR="002830E4" w:rsidRPr="00000AD1" w:rsidRDefault="002830E4" w:rsidP="002830E4">
      <w:pPr>
        <w:tabs>
          <w:tab w:val="left" w:pos="2338"/>
          <w:tab w:val="left" w:pos="2430"/>
        </w:tabs>
        <w:spacing w:after="200" w:line="276" w:lineRule="auto"/>
        <w:contextualSpacing/>
        <w:jc w:val="both"/>
        <w:rPr>
          <w:rFonts w:eastAsiaTheme="minorHAnsi"/>
          <w:b/>
          <w:bCs/>
          <w:iCs/>
          <w:lang w:val="it-IT" w:eastAsia="ja-JP" w:bidi="ar-SA"/>
        </w:rPr>
      </w:pPr>
      <w:r w:rsidRPr="00000AD1">
        <w:rPr>
          <w:rFonts w:eastAsiaTheme="minorHAnsi"/>
          <w:b/>
          <w:bCs/>
          <w:iCs/>
          <w:lang w:val="it-IT" w:eastAsia="ja-JP" w:bidi="ar-SA"/>
        </w:rPr>
        <w:t>Prof. Ass.Dr. Sylejman Berisha – mentor</w:t>
      </w:r>
    </w:p>
    <w:p w:rsidR="002830E4" w:rsidRPr="00000AD1" w:rsidRDefault="002830E4" w:rsidP="002830E4">
      <w:pPr>
        <w:tabs>
          <w:tab w:val="left" w:pos="2338"/>
          <w:tab w:val="left" w:pos="2430"/>
        </w:tabs>
        <w:spacing w:after="200" w:line="276" w:lineRule="auto"/>
        <w:contextualSpacing/>
        <w:jc w:val="both"/>
        <w:rPr>
          <w:rFonts w:eastAsiaTheme="minorHAnsi"/>
          <w:b/>
          <w:bCs/>
          <w:iCs/>
          <w:lang w:val="en-US" w:eastAsia="ja-JP" w:bidi="ar-SA"/>
        </w:rPr>
      </w:pPr>
      <w:r w:rsidRPr="00000AD1">
        <w:rPr>
          <w:rFonts w:eastAsiaTheme="minorHAnsi"/>
          <w:b/>
          <w:bCs/>
          <w:iCs/>
          <w:lang w:val="en-US" w:eastAsia="ja-JP" w:bidi="ar-SA"/>
        </w:rPr>
        <w:t>Prof. Ass. Arlinda Beka – kryetare</w:t>
      </w:r>
    </w:p>
    <w:p w:rsidR="002830E4" w:rsidRPr="00000AD1" w:rsidRDefault="002830E4" w:rsidP="002830E4">
      <w:pPr>
        <w:tabs>
          <w:tab w:val="left" w:pos="2338"/>
          <w:tab w:val="left" w:pos="2430"/>
        </w:tabs>
        <w:spacing w:after="200" w:line="276" w:lineRule="auto"/>
        <w:contextualSpacing/>
        <w:jc w:val="both"/>
        <w:rPr>
          <w:rFonts w:eastAsiaTheme="minorHAnsi"/>
          <w:b/>
          <w:bCs/>
          <w:iCs/>
          <w:lang w:val="en-US" w:eastAsia="ja-JP" w:bidi="ar-SA"/>
        </w:rPr>
      </w:pPr>
      <w:r w:rsidRPr="00000AD1">
        <w:rPr>
          <w:rFonts w:eastAsiaTheme="minorHAnsi"/>
          <w:b/>
          <w:bCs/>
          <w:iCs/>
          <w:lang w:val="en-US" w:eastAsia="ja-JP" w:bidi="ar-SA"/>
        </w:rPr>
        <w:t>Prof. Ass. Jehona Rrustemi– anëtare</w:t>
      </w:r>
    </w:p>
    <w:p w:rsidR="002830E4" w:rsidRPr="00000AD1" w:rsidRDefault="002830E4" w:rsidP="002830E4">
      <w:pPr>
        <w:tabs>
          <w:tab w:val="left" w:pos="2338"/>
          <w:tab w:val="left" w:pos="2430"/>
        </w:tabs>
        <w:spacing w:after="200" w:line="276" w:lineRule="auto"/>
        <w:contextualSpacing/>
        <w:jc w:val="both"/>
        <w:rPr>
          <w:rFonts w:eastAsiaTheme="minorHAnsi"/>
          <w:b/>
          <w:bCs/>
          <w:iCs/>
          <w:lang w:val="en-US" w:eastAsia="ja-JP" w:bidi="ar-SA"/>
        </w:rPr>
      </w:pPr>
    </w:p>
    <w:p w:rsidR="002830E4" w:rsidRPr="00000AD1" w:rsidRDefault="002830E4" w:rsidP="002830E4">
      <w:pPr>
        <w:tabs>
          <w:tab w:val="left" w:pos="2338"/>
          <w:tab w:val="left" w:pos="2430"/>
        </w:tabs>
        <w:spacing w:after="200" w:line="276" w:lineRule="auto"/>
        <w:contextualSpacing/>
        <w:jc w:val="both"/>
        <w:rPr>
          <w:rFonts w:eastAsiaTheme="minorHAnsi"/>
          <w:b/>
          <w:bCs/>
          <w:iCs/>
          <w:lang w:val="en-US" w:eastAsia="ja-JP" w:bidi="ar-SA"/>
        </w:rPr>
      </w:pPr>
      <w:r w:rsidRPr="00000AD1">
        <w:rPr>
          <w:rFonts w:eastAsiaTheme="minorHAnsi"/>
          <w:b/>
          <w:bCs/>
          <w:iCs/>
          <w:lang w:val="en-US" w:eastAsia="ja-JP" w:bidi="ar-SA"/>
        </w:rPr>
        <w:t>ABSTRAKTI</w:t>
      </w:r>
    </w:p>
    <w:p w:rsidR="002830E4" w:rsidRPr="00000AD1" w:rsidRDefault="002830E4" w:rsidP="002830E4">
      <w:pPr>
        <w:tabs>
          <w:tab w:val="left" w:pos="2338"/>
          <w:tab w:val="left" w:pos="2430"/>
        </w:tabs>
        <w:spacing w:after="200" w:line="276" w:lineRule="auto"/>
        <w:contextualSpacing/>
        <w:jc w:val="both"/>
        <w:rPr>
          <w:rFonts w:eastAsiaTheme="minorHAnsi"/>
          <w:b/>
          <w:bCs/>
          <w:iCs/>
          <w:lang w:val="en-US" w:eastAsia="ja-JP" w:bidi="ar-SA"/>
        </w:rPr>
      </w:pPr>
    </w:p>
    <w:p w:rsidR="002830E4" w:rsidRPr="00000AD1" w:rsidRDefault="002830E4" w:rsidP="002830E4">
      <w:pPr>
        <w:tabs>
          <w:tab w:val="left" w:pos="2338"/>
          <w:tab w:val="left" w:pos="2430"/>
        </w:tabs>
        <w:spacing w:after="200" w:line="276" w:lineRule="auto"/>
        <w:contextualSpacing/>
        <w:jc w:val="both"/>
        <w:rPr>
          <w:rFonts w:eastAsiaTheme="minorHAnsi"/>
          <w:iCs/>
          <w:lang w:val="en-US" w:eastAsia="ja-JP" w:bidi="ar-SA"/>
        </w:rPr>
      </w:pPr>
      <w:r w:rsidRPr="00000AD1">
        <w:rPr>
          <w:rFonts w:eastAsiaTheme="minorHAnsi"/>
          <w:iCs/>
          <w:lang w:val="en-US" w:eastAsia="ja-JP" w:bidi="ar-SA"/>
        </w:rPr>
        <w:t>Qëllimiikëtijhulumtimiështëtëanalizojësfidatdhedeshirat e femijevedherolinqekaneprinderittekta.Nëkëtëkuptim, ështëbërëanaliza e disatëdhënavetëmarranganjëgrupkërkimeshtëzhvilluaranëkëtëfushëqëkonfirmojnëpraninë e disafaktorëvepsikosocialqëlidhen me kryerjen e funksionitndikuestëprindërvedhembikëtëbazëpropozojmëthellimin e studimitdherolinqëluajnëprindëritdheniveliiarsimittetyrenëorientimtefëmijëvenëkarrierë. Pyetjahulumtuese e këtijstudimiështë” Sa ndikojnëprindëritnëorientimin e fëmijëve ne karrierë? Si rrjedhojë e pyetjeskërkimorekonceptojmëedhehipotezen e hulumtimitsimëposhtë: Hipoteza: Hipotezat e hulumtimit do tëbazohendhendërtohennëpyetjet e hulumtimit:</w:t>
      </w:r>
    </w:p>
    <w:p w:rsidR="002830E4" w:rsidRPr="00000AD1" w:rsidRDefault="002830E4" w:rsidP="002830E4">
      <w:pPr>
        <w:tabs>
          <w:tab w:val="left" w:pos="2338"/>
          <w:tab w:val="left" w:pos="2430"/>
        </w:tabs>
        <w:spacing w:after="200" w:line="276" w:lineRule="auto"/>
        <w:contextualSpacing/>
        <w:jc w:val="both"/>
        <w:rPr>
          <w:rFonts w:eastAsiaTheme="minorHAnsi"/>
          <w:iCs/>
          <w:lang w:val="en-US" w:eastAsia="ja-JP" w:bidi="ar-SA"/>
        </w:rPr>
      </w:pPr>
      <w:r w:rsidRPr="00000AD1">
        <w:rPr>
          <w:rFonts w:eastAsiaTheme="minorHAnsi"/>
          <w:iCs/>
          <w:lang w:val="en-US" w:eastAsia="ja-JP" w:bidi="ar-SA"/>
        </w:rPr>
        <w:t>H1 – Niveliarsimoriprinditndikon ne orientim ne karrierëtëfëmijëve, Hipoteza e parëlidhet me ndikimin e nivelittearsimittëprindërvenëorientim ne karrierëtëfëmijëve.</w:t>
      </w:r>
    </w:p>
    <w:p w:rsidR="002830E4" w:rsidRPr="00000AD1" w:rsidRDefault="002830E4" w:rsidP="002830E4">
      <w:pPr>
        <w:tabs>
          <w:tab w:val="left" w:pos="2338"/>
          <w:tab w:val="left" w:pos="2430"/>
        </w:tabs>
        <w:spacing w:after="200" w:line="276" w:lineRule="auto"/>
        <w:contextualSpacing/>
        <w:jc w:val="both"/>
        <w:rPr>
          <w:rFonts w:eastAsiaTheme="minorHAnsi"/>
          <w:iCs/>
          <w:lang w:val="en-US" w:eastAsia="ja-JP" w:bidi="ar-SA"/>
        </w:rPr>
      </w:pPr>
      <w:r w:rsidRPr="00000AD1">
        <w:rPr>
          <w:rFonts w:eastAsiaTheme="minorHAnsi"/>
          <w:iCs/>
          <w:lang w:val="en-US" w:eastAsia="ja-JP" w:bidi="ar-SA"/>
        </w:rPr>
        <w:t>H2 – Ëndrrat e fëmijëveipërshtatenprofesionevedhearsimitteprindërvetetyre.</w:t>
      </w:r>
    </w:p>
    <w:p w:rsidR="002830E4" w:rsidRPr="00000AD1" w:rsidRDefault="002830E4" w:rsidP="002830E4">
      <w:pPr>
        <w:tabs>
          <w:tab w:val="left" w:pos="2338"/>
          <w:tab w:val="left" w:pos="2430"/>
        </w:tabs>
        <w:spacing w:after="200" w:line="276" w:lineRule="auto"/>
        <w:contextualSpacing/>
        <w:jc w:val="both"/>
        <w:rPr>
          <w:rFonts w:eastAsiaTheme="minorHAnsi"/>
          <w:iCs/>
          <w:lang w:val="en-US" w:eastAsia="ja-JP" w:bidi="ar-SA"/>
        </w:rPr>
      </w:pPr>
      <w:r w:rsidRPr="00000AD1">
        <w:rPr>
          <w:rFonts w:eastAsiaTheme="minorHAnsi"/>
          <w:iCs/>
          <w:lang w:val="en-US" w:eastAsia="ja-JP" w:bidi="ar-SA"/>
        </w:rPr>
        <w:t>Hipoteza e dytëështëkundërhipotezë e tëparësnëmenyrëqëtëshohim se sa ka qenënevojaqëprindiiarsimuartëndikojtëfëmijapërtëzgjedhurkarrierën apo prindiështëidoliitij.</w:t>
      </w:r>
    </w:p>
    <w:p w:rsidR="002830E4" w:rsidRPr="00000AD1" w:rsidRDefault="002830E4" w:rsidP="002830E4">
      <w:pPr>
        <w:tabs>
          <w:tab w:val="left" w:pos="2338"/>
          <w:tab w:val="left" w:pos="2430"/>
        </w:tabs>
        <w:spacing w:after="200" w:line="276" w:lineRule="auto"/>
        <w:contextualSpacing/>
        <w:jc w:val="both"/>
        <w:rPr>
          <w:rFonts w:eastAsiaTheme="minorHAnsi"/>
          <w:iCs/>
          <w:lang w:val="en-US" w:eastAsia="ja-JP" w:bidi="ar-SA"/>
        </w:rPr>
      </w:pPr>
      <w:r w:rsidRPr="00000AD1">
        <w:rPr>
          <w:rFonts w:eastAsiaTheme="minorHAnsi"/>
          <w:iCs/>
          <w:lang w:val="en-US" w:eastAsia="ja-JP" w:bidi="ar-SA"/>
        </w:rPr>
        <w:t>Përhulumtim do tepërdorennga 50 pyetësorsipërprindërashtuedhepërfëmijë.Përprindërmostra  apo pyetësori do tëpërbehetnga 8 pyetjepërtëmosingarkuarkursepyetësoripërfëmijë do tëpërbehetnga 4 pyetje.</w:t>
      </w:r>
    </w:p>
    <w:p w:rsidR="002830E4" w:rsidRPr="00000AD1" w:rsidRDefault="002830E4" w:rsidP="002830E4">
      <w:pPr>
        <w:tabs>
          <w:tab w:val="left" w:pos="2338"/>
          <w:tab w:val="left" w:pos="2430"/>
        </w:tabs>
        <w:spacing w:after="200" w:line="276" w:lineRule="auto"/>
        <w:contextualSpacing/>
        <w:jc w:val="both"/>
        <w:rPr>
          <w:rFonts w:eastAsiaTheme="minorHAnsi"/>
          <w:iCs/>
          <w:lang w:val="pt-PT" w:eastAsia="ja-JP" w:bidi="ar-SA"/>
        </w:rPr>
      </w:pPr>
      <w:r w:rsidRPr="00000AD1">
        <w:rPr>
          <w:rFonts w:eastAsiaTheme="minorHAnsi"/>
          <w:iCs/>
          <w:lang w:val="en-US" w:eastAsia="ja-JP" w:bidi="ar-SA"/>
        </w:rPr>
        <w:t xml:space="preserve">Siçedhekemishënuarnëketëpikë do tëbehëtinterpretimiirezultatevetefituara. </w:t>
      </w:r>
      <w:r w:rsidRPr="00000AD1">
        <w:rPr>
          <w:rFonts w:eastAsiaTheme="minorHAnsi"/>
          <w:iCs/>
          <w:lang w:val="it-IT" w:eastAsia="ja-JP" w:bidi="ar-SA"/>
        </w:rPr>
        <w:t xml:space="preserve">Rezultatet janë marrë nga pyetësori i realizuar ne institucione arsimore si dhe tek prindërit. </w:t>
      </w:r>
      <w:r w:rsidRPr="00000AD1">
        <w:rPr>
          <w:rFonts w:eastAsiaTheme="minorHAnsi"/>
          <w:iCs/>
          <w:lang w:val="pt-PT" w:eastAsia="ja-JP" w:bidi="ar-SA"/>
        </w:rPr>
        <w:t>Në kuadër te rezultateve te fituara ato do paraqiten për secilën pyetje dhe se në fund të secilës pyetje do jenë te paraqitura interpretimet e rezultateve.</w:t>
      </w:r>
    </w:p>
    <w:p w:rsidR="002830E4" w:rsidRPr="00000AD1" w:rsidRDefault="002830E4" w:rsidP="002830E4">
      <w:pPr>
        <w:tabs>
          <w:tab w:val="left" w:pos="2338"/>
          <w:tab w:val="left" w:pos="2430"/>
        </w:tabs>
        <w:spacing w:after="200" w:line="276" w:lineRule="auto"/>
        <w:contextualSpacing/>
        <w:jc w:val="both"/>
        <w:rPr>
          <w:rFonts w:eastAsiaTheme="minorHAnsi"/>
          <w:iCs/>
          <w:lang w:val="pt-PT" w:eastAsia="ja-JP" w:bidi="ar-SA"/>
        </w:rPr>
      </w:pPr>
    </w:p>
    <w:p w:rsidR="002830E4" w:rsidRPr="00000AD1" w:rsidRDefault="002830E4" w:rsidP="002830E4">
      <w:pPr>
        <w:tabs>
          <w:tab w:val="left" w:pos="2338"/>
          <w:tab w:val="left" w:pos="2430"/>
        </w:tabs>
        <w:spacing w:after="200" w:line="276" w:lineRule="auto"/>
        <w:contextualSpacing/>
        <w:jc w:val="both"/>
        <w:rPr>
          <w:rFonts w:eastAsiaTheme="minorHAnsi"/>
          <w:iCs/>
          <w:lang w:val="it-IT" w:eastAsia="ja-JP" w:bidi="ar-SA"/>
        </w:rPr>
      </w:pPr>
      <w:r w:rsidRPr="00000AD1">
        <w:rPr>
          <w:rFonts w:eastAsiaTheme="minorHAnsi"/>
          <w:iCs/>
          <w:lang w:val="it-IT" w:eastAsia="ja-JP" w:bidi="ar-SA"/>
        </w:rPr>
        <w:t>Fjalët kyçe: Prinder, femije, orientim ne karrier,ndikimi i prindit te arsimuar.</w:t>
      </w:r>
    </w:p>
    <w:p w:rsidR="00877EE4" w:rsidRPr="00000AD1" w:rsidRDefault="00877EE4" w:rsidP="002830E4">
      <w:pPr>
        <w:tabs>
          <w:tab w:val="left" w:pos="2338"/>
          <w:tab w:val="left" w:pos="2430"/>
        </w:tabs>
        <w:spacing w:after="200" w:line="276" w:lineRule="auto"/>
        <w:contextualSpacing/>
        <w:jc w:val="both"/>
        <w:rPr>
          <w:rFonts w:eastAsiaTheme="minorHAnsi"/>
          <w:iCs/>
          <w:lang w:val="it-IT" w:eastAsia="ja-JP" w:bidi="ar-SA"/>
        </w:rPr>
      </w:pPr>
    </w:p>
    <w:p w:rsidR="00877EE4" w:rsidRPr="00000AD1" w:rsidRDefault="00877EE4" w:rsidP="002830E4">
      <w:pPr>
        <w:tabs>
          <w:tab w:val="left" w:pos="2338"/>
          <w:tab w:val="left" w:pos="2430"/>
        </w:tabs>
        <w:spacing w:after="200" w:line="276" w:lineRule="auto"/>
        <w:contextualSpacing/>
        <w:jc w:val="both"/>
        <w:rPr>
          <w:rFonts w:eastAsiaTheme="minorHAnsi"/>
          <w:iCs/>
          <w:lang w:val="it-IT" w:eastAsia="ja-JP" w:bidi="ar-SA"/>
        </w:rPr>
      </w:pPr>
    </w:p>
    <w:p w:rsidR="00877EE4" w:rsidRPr="00000AD1" w:rsidRDefault="00877EE4" w:rsidP="002830E4">
      <w:pPr>
        <w:tabs>
          <w:tab w:val="left" w:pos="2338"/>
          <w:tab w:val="left" w:pos="2430"/>
        </w:tabs>
        <w:spacing w:after="200" w:line="276" w:lineRule="auto"/>
        <w:contextualSpacing/>
        <w:jc w:val="both"/>
        <w:rPr>
          <w:rFonts w:eastAsiaTheme="minorHAnsi"/>
          <w:iCs/>
          <w:lang w:val="it-IT" w:eastAsia="ja-JP" w:bidi="ar-SA"/>
        </w:rPr>
      </w:pPr>
    </w:p>
    <w:p w:rsidR="00877EE4" w:rsidRPr="00000AD1" w:rsidRDefault="00877EE4" w:rsidP="002830E4">
      <w:pPr>
        <w:tabs>
          <w:tab w:val="left" w:pos="2338"/>
          <w:tab w:val="left" w:pos="2430"/>
        </w:tabs>
        <w:spacing w:after="200" w:line="276" w:lineRule="auto"/>
        <w:contextualSpacing/>
        <w:jc w:val="both"/>
        <w:rPr>
          <w:rFonts w:eastAsiaTheme="minorHAnsi"/>
          <w:iCs/>
          <w:lang w:val="it-IT" w:eastAsia="ja-JP" w:bidi="ar-SA"/>
        </w:rPr>
      </w:pPr>
    </w:p>
    <w:p w:rsidR="00877EE4" w:rsidRPr="00000AD1" w:rsidRDefault="00877EE4" w:rsidP="002830E4">
      <w:pPr>
        <w:tabs>
          <w:tab w:val="left" w:pos="2338"/>
          <w:tab w:val="left" w:pos="2430"/>
        </w:tabs>
        <w:spacing w:after="200" w:line="276" w:lineRule="auto"/>
        <w:contextualSpacing/>
        <w:jc w:val="both"/>
        <w:rPr>
          <w:rFonts w:eastAsiaTheme="minorHAnsi"/>
          <w:iCs/>
          <w:lang w:val="it-IT" w:eastAsia="ja-JP" w:bidi="ar-SA"/>
        </w:rPr>
      </w:pPr>
    </w:p>
    <w:p w:rsidR="00877EE4" w:rsidRPr="00000AD1" w:rsidRDefault="00877EE4" w:rsidP="002830E4">
      <w:pPr>
        <w:tabs>
          <w:tab w:val="left" w:pos="2338"/>
          <w:tab w:val="left" w:pos="2430"/>
        </w:tabs>
        <w:spacing w:after="200" w:line="276" w:lineRule="auto"/>
        <w:contextualSpacing/>
        <w:jc w:val="both"/>
        <w:rPr>
          <w:rFonts w:eastAsiaTheme="minorHAnsi"/>
          <w:iCs/>
          <w:lang w:val="it-IT" w:eastAsia="ja-JP" w:bidi="ar-SA"/>
        </w:rPr>
      </w:pPr>
    </w:p>
    <w:p w:rsidR="00877EE4" w:rsidRPr="00000AD1" w:rsidRDefault="00877EE4" w:rsidP="002830E4">
      <w:pPr>
        <w:tabs>
          <w:tab w:val="left" w:pos="2338"/>
          <w:tab w:val="left" w:pos="2430"/>
        </w:tabs>
        <w:spacing w:after="200" w:line="276" w:lineRule="auto"/>
        <w:contextualSpacing/>
        <w:jc w:val="both"/>
        <w:rPr>
          <w:rFonts w:eastAsiaTheme="minorHAnsi"/>
          <w:iCs/>
          <w:lang w:val="it-IT" w:eastAsia="ja-JP" w:bidi="ar-SA"/>
        </w:rPr>
      </w:pPr>
    </w:p>
    <w:p w:rsidR="00877EE4" w:rsidRPr="00000AD1" w:rsidRDefault="00877EE4" w:rsidP="002830E4">
      <w:pPr>
        <w:tabs>
          <w:tab w:val="left" w:pos="2338"/>
          <w:tab w:val="left" w:pos="2430"/>
        </w:tabs>
        <w:spacing w:after="200" w:line="276" w:lineRule="auto"/>
        <w:contextualSpacing/>
        <w:jc w:val="both"/>
        <w:rPr>
          <w:rFonts w:eastAsiaTheme="minorHAnsi"/>
          <w:iCs/>
          <w:lang w:val="it-IT" w:eastAsia="ja-JP" w:bidi="ar-SA"/>
        </w:rPr>
      </w:pPr>
    </w:p>
    <w:p w:rsidR="00877EE4" w:rsidRPr="00000AD1" w:rsidRDefault="00877EE4" w:rsidP="00877EE4">
      <w:pPr>
        <w:tabs>
          <w:tab w:val="left" w:pos="8586"/>
        </w:tabs>
        <w:rPr>
          <w:b/>
          <w:bCs/>
        </w:rPr>
      </w:pPr>
      <w:bookmarkStart w:id="6" w:name="_Toc42039322"/>
      <w:bookmarkStart w:id="7" w:name="_Toc95074531"/>
      <w:r w:rsidRPr="00000AD1">
        <w:rPr>
          <w:b/>
          <w:bCs/>
        </w:rPr>
        <w:t xml:space="preserve">ARDITA GASHI </w:t>
      </w:r>
    </w:p>
    <w:p w:rsidR="00877EE4" w:rsidRPr="00000AD1" w:rsidRDefault="00877EE4" w:rsidP="00877EE4">
      <w:pPr>
        <w:tabs>
          <w:tab w:val="left" w:pos="8586"/>
        </w:tabs>
        <w:rPr>
          <w:b/>
          <w:bCs/>
        </w:rPr>
      </w:pPr>
    </w:p>
    <w:p w:rsidR="00877EE4" w:rsidRPr="00000AD1" w:rsidRDefault="00877EE4" w:rsidP="00877EE4">
      <w:pPr>
        <w:tabs>
          <w:tab w:val="left" w:pos="8586"/>
        </w:tabs>
        <w:rPr>
          <w:b/>
          <w:bCs/>
        </w:rPr>
      </w:pPr>
      <w:r w:rsidRPr="00000AD1">
        <w:rPr>
          <w:b/>
          <w:bCs/>
        </w:rPr>
        <w:t>Tema: Vlerësimi i formave dhe instrumenteve të vlerësimit të nxënësve nga ana e mësimdhënësve dhe nxënësve të shkollave fillore dhe të mesme të ulëta</w:t>
      </w:r>
    </w:p>
    <w:p w:rsidR="00877EE4" w:rsidRPr="00000AD1" w:rsidRDefault="00877EE4" w:rsidP="00877EE4">
      <w:pPr>
        <w:jc w:val="both"/>
        <w:rPr>
          <w:b/>
          <w:bCs/>
        </w:rPr>
      </w:pPr>
    </w:p>
    <w:p w:rsidR="00877EE4" w:rsidRPr="00000AD1" w:rsidRDefault="00877EE4" w:rsidP="00877EE4">
      <w:pPr>
        <w:jc w:val="both"/>
        <w:rPr>
          <w:b/>
          <w:bCs/>
        </w:rPr>
      </w:pPr>
      <w:r w:rsidRPr="00000AD1">
        <w:rPr>
          <w:b/>
          <w:bCs/>
        </w:rPr>
        <w:t>Komisoni:</w:t>
      </w:r>
    </w:p>
    <w:p w:rsidR="00877EE4" w:rsidRPr="00000AD1" w:rsidRDefault="00877EE4" w:rsidP="00877EE4">
      <w:pPr>
        <w:jc w:val="both"/>
        <w:rPr>
          <w:b/>
          <w:bCs/>
        </w:rPr>
      </w:pPr>
      <w:r w:rsidRPr="00000AD1">
        <w:rPr>
          <w:b/>
          <w:bCs/>
        </w:rPr>
        <w:t>Prof.Asoc. Majlinda Gjelaj- mentore</w:t>
      </w:r>
    </w:p>
    <w:p w:rsidR="00877EE4" w:rsidRPr="00000AD1" w:rsidRDefault="00877EE4" w:rsidP="00877EE4">
      <w:pPr>
        <w:jc w:val="both"/>
        <w:rPr>
          <w:b/>
          <w:bCs/>
        </w:rPr>
      </w:pPr>
      <w:r w:rsidRPr="00000AD1">
        <w:rPr>
          <w:b/>
          <w:bCs/>
        </w:rPr>
        <w:t>Prof. Dr. Naser Zabeli- kryetar</w:t>
      </w:r>
    </w:p>
    <w:p w:rsidR="00877EE4" w:rsidRPr="00000AD1" w:rsidRDefault="00877EE4" w:rsidP="00877EE4">
      <w:pPr>
        <w:jc w:val="both"/>
        <w:rPr>
          <w:b/>
          <w:bCs/>
        </w:rPr>
      </w:pPr>
      <w:r w:rsidRPr="00000AD1">
        <w:rPr>
          <w:b/>
          <w:bCs/>
        </w:rPr>
        <w:t>Prof.  Ass. Iliriana Tahiraj- anëtare</w:t>
      </w:r>
    </w:p>
    <w:p w:rsidR="00877EE4" w:rsidRPr="00000AD1" w:rsidRDefault="00877EE4" w:rsidP="00877EE4">
      <w:pPr>
        <w:jc w:val="both"/>
        <w:rPr>
          <w:b/>
          <w:bCs/>
        </w:rPr>
      </w:pPr>
    </w:p>
    <w:p w:rsidR="00877EE4" w:rsidRPr="00000AD1" w:rsidRDefault="00877EE4" w:rsidP="00877EE4">
      <w:pPr>
        <w:pStyle w:val="Heading1"/>
        <w:spacing w:before="0" w:line="240" w:lineRule="auto"/>
        <w:jc w:val="both"/>
        <w:rPr>
          <w:rFonts w:ascii="Times New Roman" w:hAnsi="Times New Roman"/>
          <w:b/>
          <w:bCs/>
          <w:color w:val="auto"/>
          <w:sz w:val="24"/>
          <w:szCs w:val="24"/>
        </w:rPr>
      </w:pPr>
      <w:r w:rsidRPr="00000AD1">
        <w:rPr>
          <w:rFonts w:ascii="Times New Roman" w:hAnsi="Times New Roman"/>
          <w:b/>
          <w:bCs/>
          <w:color w:val="auto"/>
          <w:sz w:val="24"/>
          <w:szCs w:val="24"/>
        </w:rPr>
        <w:t>ABSTRAKT</w:t>
      </w:r>
      <w:bookmarkEnd w:id="6"/>
      <w:r w:rsidRPr="00000AD1">
        <w:rPr>
          <w:rFonts w:ascii="Times New Roman" w:hAnsi="Times New Roman"/>
          <w:b/>
          <w:bCs/>
          <w:color w:val="auto"/>
          <w:sz w:val="24"/>
          <w:szCs w:val="24"/>
        </w:rPr>
        <w:t>I</w:t>
      </w:r>
      <w:bookmarkEnd w:id="7"/>
    </w:p>
    <w:p w:rsidR="00877EE4" w:rsidRPr="00000AD1" w:rsidRDefault="00877EE4" w:rsidP="00877EE4">
      <w:pPr>
        <w:jc w:val="both"/>
      </w:pPr>
      <w:r w:rsidRPr="00000AD1">
        <w:t>Ky studim do të hulumtoj instrumentet më të përshtatshme dhe të përdorshme nga mësimdhësit e shkollave fillore dhe të shkollave fillore të mesme të ulëta, si dhe të vë në pah instrumentet që nxënësit konsiderojnë që janë më të përshtatshme për të gjykuar mbi të arrituart që ata kanë gjatë periudhave të ndryshme të të nxënit. Në anën tjetër do të hulumtojë se cilët janë faktorët që nxënësit apo mësimdhënësit zgjedhin ato instrumente vlersimi si të përshtatshme për vlerësim, cilat mund të jenë dallimet midis mësimdhënësve që punojn</w:t>
      </w:r>
      <w:r w:rsidRPr="00000AD1">
        <w:rPr>
          <w:rFonts w:eastAsia="MingLiU-ExtB"/>
        </w:rPr>
        <w:t>ë në fshat dhe qytet dhe të paraqesim ndërlidhjen midis variablave demografike (moshës dhe zhvillimit profesional)dhe vlerësimit të formave e instrumenteve të vlerësimit.</w:t>
      </w:r>
      <w:r w:rsidRPr="00000AD1">
        <w:t xml:space="preserve"> Pytjet hulumtuese janë:</w:t>
      </w:r>
      <w:bookmarkStart w:id="8" w:name="_Hlk139286886"/>
      <w:bookmarkStart w:id="9" w:name="_Hlk148879204"/>
      <w:r w:rsidRPr="00000AD1">
        <w:t xml:space="preserve"> 1. Cilat janë instrumentet më të shpeshta të vlerësimit të nxënësve në shkollat fillore dhe në shkollat e mesme të ulëta? 2. Cilat janë instrumentet që nxënësit dhe mësmidhënësit  vlerësojnë më shumë? 3.Çfarë dallimesh ka midis mësimdhësve të shkollave fillore dhe atyre të mesme të ulëta sa i përket vlerësimit të formave dhe instrumenteve të vlerësimit të nxënësve?.4. </w:t>
      </w:r>
      <w:bookmarkEnd w:id="8"/>
      <w:r w:rsidRPr="00000AD1">
        <w:t xml:space="preserve">Çfarë dallimesh ka midis mësmdhënësve që punojnë në fshat dhe qytet </w:t>
      </w:r>
      <w:bookmarkStart w:id="10" w:name="_Hlk147832644"/>
      <w:r w:rsidRPr="00000AD1">
        <w:t>sa i përket vlerësimit të formave dhe instrumenteve të vlerësimit të nxënësve?</w:t>
      </w:r>
      <w:bookmarkEnd w:id="10"/>
      <w:r w:rsidRPr="00000AD1">
        <w:t xml:space="preserve"> 5. Çfarë ndërlidhje ka midis variablave demografike (moshës dhe zhvillimit profesional të mësmdhënësve) dhe vlerësimit të formave dhe instrumenteve të vlerësimit të nxënësve?</w:t>
      </w:r>
      <w:bookmarkEnd w:id="9"/>
      <w:r w:rsidRPr="00000AD1">
        <w:t xml:space="preserve"> Hipotezat e hulumtimit janë: 1. Mësimdhënësit e shkollave fillore (I-V) vlerësojnë një numër më të madh instrumentesh të vlerësimit të nxënësve sesa ata të shkollës së mesme të ulët. 2. Përcjellja e nxënësve gjatë periudhës shkollore (I-V) nga vetëm një mësues për të gjitha lëndët mësimore, e bën më të lehtë procesin e vlerësimit (përzgjedhjen e instrumenteve për vlerësim). 3. Format dhe instrumentet me karakter formues mundësojnë ngritjen e të arriturave dhe rezultateve si nga ana e mësimdhënësve ashtu edhe nga ana e nxënësve. Metodat e hulumtimit janë sasiore-cilësore. Pjesëmarrës në këtë hulumtim janë mësimdhënësit dhe nxënësit e shkollës fillore dhe të mesme të ulëta. Mbledhja e të dhënave është bërë përmes pyetësorit. Bazuar në shqyrtimin e literaturës dhe hulumtimit të bërë,  rezultatet e nxjerrura të këtij studimi janë: </w:t>
      </w:r>
      <w:r w:rsidRPr="00000AD1">
        <w:rPr>
          <w:bCs/>
        </w:rPr>
        <w:t xml:space="preserve">1. Mësimdhënësit e shkollave fillore (I-V) zgjedhin një numër më të madh instrumentesh të vlerësimit të nxënësve sesa ata të shkollës së mesme të ulët, për shkak të zhvillimit kognitiv dhe emocional të nxënësve. 2. Njohja më e afërt e nxësësve nga ana e mësimdhënësve në klasat fillore dhe përcjellja e vazhdueshme e të arriturave të tyre nga lëndë të ndryshme, duke pasur parasysh stilin e të nxënit, është faktori drejtues në përzgjedhjen e metodave dhe instrumenteve të vlerësimit. 3. Format dhe </w:t>
      </w:r>
      <w:r w:rsidRPr="00000AD1">
        <w:rPr>
          <w:bCs/>
        </w:rPr>
        <w:lastRenderedPageBreak/>
        <w:t xml:space="preserve">instrumentet e vlerësimit formative u siguron nxënësve dhe mësimdhënësve përparim dhe arritje të rezultateve pozitive. 4. Nuk egzistojnë dallime </w:t>
      </w:r>
      <w:r w:rsidRPr="00000AD1">
        <w:t xml:space="preserve">midis mësimdhënësve që punojnë në fshat dhe qytet sa i përket vlerësimit  të formave dhe instrumenteve të vlerësimit të nxënësve. </w:t>
      </w:r>
      <w:r w:rsidRPr="00000AD1">
        <w:rPr>
          <w:bCs/>
        </w:rPr>
        <w:t xml:space="preserve">5. Egziston një ndërlidhje pozitive midis variablave demografike (moshës dhe zhvillimit te mësimdhënësve)  </w:t>
      </w:r>
      <w:r w:rsidRPr="00000AD1">
        <w:t>dhe vlerësimit të formave e instrumenteve të vlerësimit.</w:t>
      </w:r>
    </w:p>
    <w:p w:rsidR="00877EE4" w:rsidRPr="00000AD1" w:rsidRDefault="00877EE4" w:rsidP="00877EE4">
      <w:pPr>
        <w:jc w:val="both"/>
        <w:rPr>
          <w:b/>
        </w:rPr>
      </w:pPr>
    </w:p>
    <w:p w:rsidR="00877EE4" w:rsidRPr="00000AD1" w:rsidRDefault="00877EE4" w:rsidP="00877EE4">
      <w:pPr>
        <w:jc w:val="both"/>
        <w:rPr>
          <w:bCs/>
        </w:rPr>
      </w:pPr>
      <w:r w:rsidRPr="00000AD1">
        <w:rPr>
          <w:bCs/>
        </w:rPr>
        <w:t>Fjalë kyçe: format, isntrumentet e vlerësimit, mësimdhënësit, nxënësit, dallimi.</w:t>
      </w:r>
    </w:p>
    <w:p w:rsidR="001E0FE2" w:rsidRPr="00000AD1" w:rsidRDefault="00000AD1" w:rsidP="001E0FE2">
      <w:pPr>
        <w:widowControl w:val="0"/>
        <w:autoSpaceDE w:val="0"/>
        <w:autoSpaceDN w:val="0"/>
        <w:spacing w:line="360" w:lineRule="auto"/>
        <w:jc w:val="both"/>
        <w:rPr>
          <w:b/>
          <w:bCs/>
          <w:lang w:bidi="ar-SA"/>
        </w:rPr>
      </w:pPr>
      <w:r w:rsidRPr="00000AD1">
        <w:rPr>
          <w:b/>
          <w:bCs/>
          <w:lang w:bidi="ar-SA"/>
        </w:rPr>
        <w:t>FLORA VOKSHI</w:t>
      </w:r>
      <w:bookmarkStart w:id="11" w:name="_Hlk159784013"/>
    </w:p>
    <w:p w:rsidR="001E0FE2" w:rsidRPr="001E0FE2" w:rsidRDefault="001E0FE2" w:rsidP="001E0FE2">
      <w:pPr>
        <w:widowControl w:val="0"/>
        <w:autoSpaceDE w:val="0"/>
        <w:autoSpaceDN w:val="0"/>
        <w:spacing w:line="360" w:lineRule="auto"/>
        <w:jc w:val="both"/>
        <w:rPr>
          <w:b/>
          <w:bCs/>
          <w:lang w:bidi="ar-SA"/>
        </w:rPr>
      </w:pPr>
    </w:p>
    <w:p w:rsidR="001E0FE2" w:rsidRPr="001E0FE2" w:rsidRDefault="001E0FE2" w:rsidP="001E0FE2">
      <w:pPr>
        <w:spacing w:line="360" w:lineRule="auto"/>
        <w:jc w:val="both"/>
        <w:rPr>
          <w:rFonts w:eastAsiaTheme="minorHAnsi"/>
          <w:b/>
          <w:bCs/>
          <w:lang w:bidi="ar-SA"/>
        </w:rPr>
      </w:pPr>
      <w:r w:rsidRPr="001E0FE2">
        <w:rPr>
          <w:rFonts w:eastAsiaTheme="minorHAnsi"/>
          <w:b/>
          <w:bCs/>
          <w:lang w:bidi="ar-SA"/>
        </w:rPr>
        <w:t xml:space="preserve">Titulli i temes: </w:t>
      </w:r>
      <w:bookmarkEnd w:id="11"/>
      <w:r w:rsidRPr="001E0FE2">
        <w:rPr>
          <w:rFonts w:eastAsiaTheme="minorHAnsi"/>
          <w:b/>
          <w:bCs/>
          <w:lang w:bidi="ar-SA"/>
        </w:rPr>
        <w:t>Roli i teknologjisë mësimore në arritjet akademike të nxënësve në edukatën muzikore</w:t>
      </w:r>
    </w:p>
    <w:p w:rsidR="001E0FE2" w:rsidRPr="001E0FE2" w:rsidRDefault="001E0FE2" w:rsidP="001E0FE2">
      <w:pPr>
        <w:widowControl w:val="0"/>
        <w:autoSpaceDE w:val="0"/>
        <w:autoSpaceDN w:val="0"/>
        <w:spacing w:line="360" w:lineRule="auto"/>
        <w:jc w:val="both"/>
        <w:rPr>
          <w:rFonts w:eastAsia="MS Mincho"/>
          <w:b/>
          <w:bCs/>
          <w:lang w:bidi="ar-SA"/>
        </w:rPr>
      </w:pPr>
    </w:p>
    <w:p w:rsidR="001E0FE2" w:rsidRPr="001E0FE2" w:rsidRDefault="001E0FE2" w:rsidP="001E0FE2">
      <w:pPr>
        <w:tabs>
          <w:tab w:val="center" w:pos="4320"/>
          <w:tab w:val="right" w:pos="8640"/>
        </w:tabs>
        <w:spacing w:line="360" w:lineRule="auto"/>
        <w:jc w:val="both"/>
        <w:rPr>
          <w:rFonts w:eastAsia="MS Mincho"/>
          <w:b/>
          <w:bCs/>
          <w:lang w:bidi="ar-SA"/>
        </w:rPr>
      </w:pPr>
      <w:r w:rsidRPr="001E0FE2">
        <w:rPr>
          <w:rFonts w:eastAsia="MS Mincho"/>
          <w:b/>
          <w:bCs/>
          <w:lang w:bidi="ar-SA"/>
        </w:rPr>
        <w:t xml:space="preserve">Komisioni: </w:t>
      </w:r>
    </w:p>
    <w:p w:rsidR="001E0FE2" w:rsidRPr="001E0FE2" w:rsidRDefault="001E0FE2" w:rsidP="001E0FE2">
      <w:pPr>
        <w:tabs>
          <w:tab w:val="center" w:pos="4320"/>
          <w:tab w:val="right" w:pos="8640"/>
        </w:tabs>
        <w:jc w:val="both"/>
        <w:rPr>
          <w:rFonts w:eastAsia="MS Mincho"/>
          <w:b/>
          <w:bCs/>
          <w:lang w:bidi="ar-SA"/>
        </w:rPr>
      </w:pPr>
      <w:r w:rsidRPr="001E0FE2">
        <w:rPr>
          <w:rFonts w:eastAsia="MS Mincho"/>
          <w:b/>
          <w:bCs/>
          <w:lang w:bidi="ar-SA"/>
        </w:rPr>
        <w:t>Prof.Ass. Adhurim Rasimi  - Mentor</w:t>
      </w:r>
    </w:p>
    <w:p w:rsidR="001E0FE2" w:rsidRPr="001E0FE2" w:rsidRDefault="001E0FE2" w:rsidP="001E0FE2">
      <w:pPr>
        <w:tabs>
          <w:tab w:val="center" w:pos="4320"/>
          <w:tab w:val="right" w:pos="8640"/>
        </w:tabs>
        <w:jc w:val="both"/>
        <w:rPr>
          <w:rFonts w:eastAsia="MS Mincho"/>
          <w:b/>
          <w:bCs/>
          <w:lang w:bidi="ar-SA"/>
        </w:rPr>
      </w:pPr>
      <w:bookmarkStart w:id="12" w:name="_Toc158573293"/>
      <w:r w:rsidRPr="001E0FE2">
        <w:rPr>
          <w:rFonts w:eastAsia="MS Mincho"/>
          <w:b/>
          <w:bCs/>
          <w:lang w:bidi="ar-SA"/>
        </w:rPr>
        <w:t>Prof. Ass. Krenare Nuci-Pireva – kryetare</w:t>
      </w:r>
    </w:p>
    <w:p w:rsidR="001E0FE2" w:rsidRPr="001E0FE2" w:rsidRDefault="001E0FE2" w:rsidP="001E0FE2">
      <w:pPr>
        <w:tabs>
          <w:tab w:val="center" w:pos="4320"/>
          <w:tab w:val="right" w:pos="8640"/>
        </w:tabs>
        <w:jc w:val="both"/>
        <w:rPr>
          <w:rFonts w:eastAsia="MS Mincho"/>
          <w:b/>
          <w:bCs/>
          <w:lang w:bidi="ar-SA"/>
        </w:rPr>
      </w:pPr>
      <w:r w:rsidRPr="001E0FE2">
        <w:rPr>
          <w:rFonts w:eastAsia="MS Mincho"/>
          <w:b/>
          <w:bCs/>
          <w:lang w:bidi="ar-SA"/>
        </w:rPr>
        <w:t>Prof. Ass. Ganimete Kulin</w:t>
      </w:r>
      <w:r w:rsidR="00000AD1">
        <w:rPr>
          <w:rFonts w:eastAsia="MS Mincho"/>
          <w:b/>
          <w:bCs/>
          <w:lang w:bidi="ar-SA"/>
        </w:rPr>
        <w:t>xh</w:t>
      </w:r>
      <w:r w:rsidRPr="001E0FE2">
        <w:rPr>
          <w:rFonts w:eastAsia="MS Mincho"/>
          <w:b/>
          <w:bCs/>
          <w:lang w:bidi="ar-SA"/>
        </w:rPr>
        <w:t xml:space="preserve">a – anëtare </w:t>
      </w:r>
    </w:p>
    <w:p w:rsidR="001E0FE2" w:rsidRPr="001E0FE2" w:rsidRDefault="001E0FE2" w:rsidP="001E0FE2">
      <w:pPr>
        <w:keepNext/>
        <w:keepLines/>
        <w:spacing w:line="360" w:lineRule="auto"/>
        <w:ind w:right="949"/>
        <w:jc w:val="both"/>
        <w:outlineLvl w:val="0"/>
        <w:rPr>
          <w:rFonts w:eastAsiaTheme="majorEastAsia"/>
          <w:b/>
          <w:bCs/>
          <w:spacing w:val="-2"/>
          <w:lang w:eastAsia="ja-JP" w:bidi="ar-SA"/>
        </w:rPr>
      </w:pPr>
    </w:p>
    <w:p w:rsidR="001E0FE2" w:rsidRPr="001E0FE2" w:rsidRDefault="001E0FE2" w:rsidP="001E0FE2">
      <w:pPr>
        <w:keepNext/>
        <w:keepLines/>
        <w:spacing w:line="360" w:lineRule="auto"/>
        <w:ind w:right="949"/>
        <w:jc w:val="both"/>
        <w:outlineLvl w:val="0"/>
        <w:rPr>
          <w:rFonts w:eastAsiaTheme="majorEastAsia"/>
          <w:b/>
          <w:bCs/>
          <w:lang w:eastAsia="ja-JP" w:bidi="ar-SA"/>
        </w:rPr>
      </w:pPr>
      <w:r w:rsidRPr="001E0FE2">
        <w:rPr>
          <w:rFonts w:eastAsiaTheme="majorEastAsia"/>
          <w:b/>
          <w:bCs/>
          <w:spacing w:val="-2"/>
          <w:lang w:eastAsia="ja-JP" w:bidi="ar-SA"/>
        </w:rPr>
        <w:t>ABSTRAKTI</w:t>
      </w:r>
      <w:bookmarkEnd w:id="12"/>
    </w:p>
    <w:p w:rsidR="001E0FE2" w:rsidRPr="001E0FE2" w:rsidRDefault="001E0FE2" w:rsidP="001E0FE2">
      <w:pPr>
        <w:spacing w:line="360" w:lineRule="auto"/>
        <w:jc w:val="both"/>
        <w:rPr>
          <w:rFonts w:eastAsiaTheme="minorHAnsi"/>
          <w:lang w:bidi="ar-SA"/>
        </w:rPr>
      </w:pPr>
      <w:r w:rsidRPr="001E0FE2">
        <w:rPr>
          <w:rFonts w:eastAsiaTheme="minorHAnsi"/>
          <w:lang w:bidi="ar-SA"/>
        </w:rPr>
        <w:t xml:space="preserve">    Ky punim synoi të pasqyrojë rolin e teknologjisë mësimore në arritjet akademike të nxënësve në edukatën muzikore. Zhvillimet e hovshme të teknologjisë na ofrojnë aplikacione të ndryshme, të cilat mund të përdoren për mësimin bazë të lëndës së edukatës muzikore në shkolla, duke filluar nga edukimi i veshit muzikor (ritmi, melodia, harmonia etj.),  pjesë nga historia e përgjithshme e muzikës e deri te mësimi i instrumenteve të larmishme muzikore përmes teknologjisë. Duke e ditur se jo të gjitha shkollat posedojnë infrastrukturë dhe pajisje me  instrumente muzikore të larmishme, përdorimi i teknologjisë na ndihmon në praktikimin e këtyre instrumenteve edhe në mungesë të tyre, pra përmes aplikacioneve moderne. Gjithashtu, punimi synoi të paraqesë ndikimin e teknologjisë mësimore në ambientin e krijuar në klasë që mësimi të jetë sa më efektiv. </w:t>
      </w:r>
    </w:p>
    <w:p w:rsidR="001E0FE2" w:rsidRPr="001E0FE2" w:rsidRDefault="001E0FE2" w:rsidP="001E0FE2">
      <w:pPr>
        <w:spacing w:line="360" w:lineRule="auto"/>
        <w:jc w:val="both"/>
        <w:rPr>
          <w:rFonts w:eastAsiaTheme="minorHAnsi"/>
          <w:lang w:bidi="ar-SA"/>
        </w:rPr>
      </w:pPr>
      <w:r w:rsidRPr="001E0FE2">
        <w:rPr>
          <w:rFonts w:eastAsiaTheme="minorHAnsi"/>
          <w:lang w:bidi="ar-SA"/>
        </w:rPr>
        <w:t xml:space="preserve">    Pyetjet hulumtuese lidhen me pikat e lartcekura dhe pyetësori i zhvilluar na ofroi përgjigje për ato pyetje, përmes statistikave për diskutimin e hipotezës së ngritur të cilat kanë të bëjnë me rolin që luan përdorimi i teknologjisë në klasë, burimet që ajo na ofron e kështu me radhë. </w:t>
      </w:r>
    </w:p>
    <w:p w:rsidR="001E0FE2" w:rsidRPr="001E0FE2" w:rsidRDefault="001E0FE2" w:rsidP="001E0FE2">
      <w:pPr>
        <w:spacing w:line="360" w:lineRule="auto"/>
        <w:jc w:val="both"/>
        <w:rPr>
          <w:rFonts w:eastAsiaTheme="minorHAnsi"/>
          <w:color w:val="FF0000"/>
          <w:lang w:bidi="ar-SA"/>
        </w:rPr>
      </w:pPr>
      <w:r w:rsidRPr="001E0FE2">
        <w:rPr>
          <w:rFonts w:eastAsiaTheme="minorHAnsi"/>
          <w:lang w:bidi="ar-SA"/>
        </w:rPr>
        <w:t xml:space="preserve">Hulumtimi i zhvilluar me mësimdhënës të lëndës së edukatës muzikore, në klasa të ndryshme, me nxënës të moshave të ndryshme, për të paraqitur kështu një pasqyrë të përdorimit të teknologjisë dhe rolin që luan ajo në efektivitetin e lëndës së edukatës muzikore, na jep rezultatet se teknologjia ka një ndikim pozitiv në efektivitetin e </w:t>
      </w:r>
      <w:r w:rsidRPr="001E0FE2">
        <w:rPr>
          <w:rFonts w:eastAsiaTheme="minorHAnsi"/>
          <w:lang w:bidi="ar-SA"/>
        </w:rPr>
        <w:lastRenderedPageBreak/>
        <w:t xml:space="preserve">mësimdhënies dhe arritjet akademike të nxënësve. Rezultatet tregojnë se përdorimi i teknologjisë ndihmon në rritjen e interesit të nxënësve për muzikën, përmirësimin e aftësive të tyre muzikore dhe krijimin e një ambienti më të këndshëm dhe produktiv për mësim. </w:t>
      </w:r>
    </w:p>
    <w:p w:rsidR="001E0FE2" w:rsidRPr="001E0FE2" w:rsidRDefault="001E0FE2" w:rsidP="001E0FE2">
      <w:pPr>
        <w:spacing w:line="360" w:lineRule="auto"/>
        <w:jc w:val="both"/>
        <w:rPr>
          <w:rFonts w:eastAsiaTheme="minorHAnsi"/>
          <w:lang w:bidi="ar-SA"/>
        </w:rPr>
      </w:pPr>
      <w:bookmarkStart w:id="13" w:name="_Toc158057782"/>
    </w:p>
    <w:p w:rsidR="001E0FE2" w:rsidRPr="001E0FE2" w:rsidRDefault="001E0FE2" w:rsidP="001E0FE2">
      <w:pPr>
        <w:spacing w:line="360" w:lineRule="auto"/>
        <w:jc w:val="both"/>
        <w:rPr>
          <w:rFonts w:eastAsiaTheme="minorHAnsi"/>
          <w:b/>
          <w:i/>
          <w:iCs/>
          <w:lang w:bidi="ar-SA"/>
        </w:rPr>
      </w:pPr>
      <w:r w:rsidRPr="001E0FE2">
        <w:rPr>
          <w:rFonts w:eastAsiaTheme="minorHAnsi"/>
          <w:lang w:bidi="ar-SA"/>
        </w:rPr>
        <w:t>Fjalët kyçe:</w:t>
      </w:r>
      <w:r w:rsidRPr="001E0FE2">
        <w:rPr>
          <w:rFonts w:eastAsiaTheme="minorHAnsi"/>
          <w:i/>
          <w:iCs/>
          <w:lang w:bidi="ar-SA"/>
        </w:rPr>
        <w:t xml:space="preserve"> edukata muzikore, mësimdhënia, roli, teknologjia.</w:t>
      </w:r>
      <w:bookmarkEnd w:id="13"/>
    </w:p>
    <w:p w:rsidR="001E0FE2" w:rsidRPr="001E0FE2" w:rsidRDefault="001E0FE2" w:rsidP="001E0FE2">
      <w:pPr>
        <w:spacing w:line="360" w:lineRule="auto"/>
        <w:jc w:val="both"/>
        <w:rPr>
          <w:rFonts w:eastAsiaTheme="minorHAnsi"/>
          <w:lang w:bidi="ar-SA"/>
        </w:rPr>
      </w:pPr>
    </w:p>
    <w:p w:rsidR="00877EE4" w:rsidRPr="00000AD1" w:rsidRDefault="00877EE4" w:rsidP="00877EE4">
      <w:pPr>
        <w:jc w:val="both"/>
        <w:rPr>
          <w:bCs/>
        </w:rPr>
      </w:pPr>
    </w:p>
    <w:p w:rsidR="00877EE4" w:rsidRPr="00000AD1" w:rsidRDefault="00877EE4" w:rsidP="00877EE4">
      <w:pPr>
        <w:pStyle w:val="Heading1"/>
        <w:spacing w:before="0" w:line="240" w:lineRule="auto"/>
        <w:jc w:val="both"/>
        <w:rPr>
          <w:rFonts w:ascii="Times New Roman" w:hAnsi="Times New Roman"/>
          <w:bCs/>
          <w:color w:val="auto"/>
          <w:sz w:val="24"/>
          <w:szCs w:val="24"/>
        </w:rPr>
      </w:pPr>
    </w:p>
    <w:p w:rsidR="00877EE4" w:rsidRPr="00000AD1" w:rsidRDefault="00877EE4" w:rsidP="002830E4">
      <w:pPr>
        <w:tabs>
          <w:tab w:val="left" w:pos="2338"/>
          <w:tab w:val="left" w:pos="2430"/>
        </w:tabs>
        <w:spacing w:after="200" w:line="276" w:lineRule="auto"/>
        <w:contextualSpacing/>
        <w:jc w:val="both"/>
        <w:rPr>
          <w:rFonts w:eastAsiaTheme="minorHAnsi"/>
          <w:bCs/>
          <w:iCs/>
          <w:lang w:eastAsia="ja-JP" w:bidi="ar-SA"/>
        </w:rPr>
      </w:pPr>
    </w:p>
    <w:p w:rsidR="002830E4" w:rsidRPr="00000AD1" w:rsidRDefault="002830E4" w:rsidP="002830E4">
      <w:pPr>
        <w:spacing w:after="200" w:line="276" w:lineRule="auto"/>
        <w:jc w:val="both"/>
        <w:rPr>
          <w:rFonts w:eastAsiaTheme="minorHAnsi"/>
          <w:lang w:bidi="ar-SA"/>
        </w:rPr>
      </w:pPr>
    </w:p>
    <w:p w:rsidR="002830E4" w:rsidRPr="00000AD1" w:rsidRDefault="002830E4" w:rsidP="002830E4">
      <w:pPr>
        <w:spacing w:after="200" w:line="276" w:lineRule="auto"/>
        <w:jc w:val="both"/>
        <w:rPr>
          <w:rFonts w:eastAsiaTheme="minorHAnsi"/>
          <w:lang w:bidi="ar-SA"/>
        </w:rPr>
      </w:pPr>
    </w:p>
    <w:p w:rsidR="002830E4" w:rsidRPr="00000AD1" w:rsidRDefault="002830E4" w:rsidP="002830E4">
      <w:pPr>
        <w:spacing w:after="200" w:line="276" w:lineRule="auto"/>
        <w:rPr>
          <w:rFonts w:eastAsiaTheme="minorHAnsi"/>
          <w:lang w:bidi="ar-SA"/>
        </w:rPr>
      </w:pPr>
    </w:p>
    <w:p w:rsidR="002830E4" w:rsidRPr="00000AD1" w:rsidRDefault="002830E4" w:rsidP="002830E4">
      <w:pPr>
        <w:spacing w:after="200" w:line="276" w:lineRule="auto"/>
        <w:rPr>
          <w:rFonts w:eastAsiaTheme="minorHAnsi"/>
          <w:lang w:bidi="ar-SA"/>
        </w:rPr>
      </w:pPr>
    </w:p>
    <w:p w:rsidR="002830E4" w:rsidRPr="00000AD1" w:rsidRDefault="002830E4" w:rsidP="002830E4">
      <w:pPr>
        <w:spacing w:after="200" w:line="276" w:lineRule="auto"/>
        <w:jc w:val="both"/>
        <w:rPr>
          <w:rFonts w:eastAsiaTheme="minorHAnsi"/>
          <w:lang w:bidi="ar-SA"/>
        </w:rPr>
      </w:pPr>
    </w:p>
    <w:p w:rsidR="002830E4" w:rsidRPr="00000AD1" w:rsidRDefault="002830E4" w:rsidP="002830E4">
      <w:pPr>
        <w:spacing w:after="200" w:line="276" w:lineRule="auto"/>
        <w:rPr>
          <w:rFonts w:eastAsiaTheme="minorHAnsi"/>
          <w:lang w:bidi="ar-SA"/>
        </w:rPr>
      </w:pPr>
    </w:p>
    <w:p w:rsidR="002830E4" w:rsidRPr="00000AD1" w:rsidRDefault="002830E4" w:rsidP="002830E4">
      <w:pPr>
        <w:spacing w:after="200" w:line="276" w:lineRule="auto"/>
        <w:rPr>
          <w:rFonts w:eastAsiaTheme="minorHAnsi"/>
          <w:lang w:bidi="ar-SA"/>
        </w:rPr>
      </w:pPr>
    </w:p>
    <w:p w:rsidR="002830E4" w:rsidRPr="00000AD1" w:rsidRDefault="002830E4" w:rsidP="00593A1B">
      <w:pPr>
        <w:spacing w:line="360" w:lineRule="auto"/>
        <w:jc w:val="both"/>
        <w:rPr>
          <w:rFonts w:eastAsiaTheme="minorEastAsia"/>
          <w:color w:val="0D0D0D" w:themeColor="text1" w:themeTint="F2"/>
          <w:lang w:bidi="en-US"/>
        </w:rPr>
      </w:pPr>
    </w:p>
    <w:p w:rsidR="00C23408" w:rsidRPr="00000AD1" w:rsidRDefault="00C23408" w:rsidP="00DD1D06">
      <w:pPr>
        <w:spacing w:line="276" w:lineRule="auto"/>
        <w:jc w:val="both"/>
      </w:pPr>
    </w:p>
    <w:p w:rsidR="00C23408" w:rsidRPr="00000AD1" w:rsidRDefault="00C23408" w:rsidP="00DD1D06">
      <w:pPr>
        <w:spacing w:line="276" w:lineRule="auto"/>
        <w:jc w:val="both"/>
        <w:rPr>
          <w:i/>
          <w:iCs/>
        </w:rPr>
      </w:pPr>
    </w:p>
    <w:p w:rsidR="00C23408" w:rsidRPr="00000AD1" w:rsidRDefault="00C23408" w:rsidP="00DD1D06">
      <w:pPr>
        <w:spacing w:line="276" w:lineRule="auto"/>
        <w:jc w:val="both"/>
        <w:rPr>
          <w:i/>
          <w:iCs/>
        </w:rPr>
      </w:pPr>
    </w:p>
    <w:p w:rsidR="00C23408" w:rsidRPr="00000AD1" w:rsidRDefault="00C23408" w:rsidP="00DD1D06">
      <w:pPr>
        <w:spacing w:line="276" w:lineRule="auto"/>
        <w:jc w:val="both"/>
        <w:rPr>
          <w:i/>
          <w:iCs/>
        </w:rPr>
      </w:pPr>
    </w:p>
    <w:p w:rsidR="00C23408" w:rsidRPr="00000AD1" w:rsidRDefault="00C23408" w:rsidP="00DD1D06">
      <w:pPr>
        <w:spacing w:line="276" w:lineRule="auto"/>
        <w:jc w:val="both"/>
        <w:rPr>
          <w:i/>
          <w:iCs/>
        </w:rPr>
      </w:pPr>
    </w:p>
    <w:p w:rsidR="00C23408" w:rsidRPr="00000AD1" w:rsidRDefault="00C23408" w:rsidP="00DD1D06">
      <w:pPr>
        <w:spacing w:line="276" w:lineRule="auto"/>
        <w:jc w:val="both"/>
        <w:rPr>
          <w:i/>
          <w:iCs/>
        </w:rPr>
      </w:pPr>
    </w:p>
    <w:p w:rsidR="00C23408" w:rsidRPr="00000AD1" w:rsidRDefault="00C23408" w:rsidP="00DD1D06">
      <w:pPr>
        <w:spacing w:line="276" w:lineRule="auto"/>
        <w:jc w:val="both"/>
        <w:rPr>
          <w:i/>
          <w:iCs/>
        </w:rPr>
      </w:pPr>
    </w:p>
    <w:p w:rsidR="00C23408" w:rsidRPr="00000AD1" w:rsidRDefault="00C23408" w:rsidP="00DD1D06">
      <w:pPr>
        <w:spacing w:line="276" w:lineRule="auto"/>
        <w:jc w:val="both"/>
        <w:rPr>
          <w:i/>
          <w:iCs/>
        </w:rPr>
      </w:pPr>
    </w:p>
    <w:p w:rsidR="00C23408" w:rsidRPr="00000AD1" w:rsidRDefault="00C23408" w:rsidP="00DD1D06">
      <w:pPr>
        <w:spacing w:line="276" w:lineRule="auto"/>
        <w:jc w:val="both"/>
        <w:rPr>
          <w:i/>
          <w:iCs/>
        </w:rPr>
      </w:pPr>
    </w:p>
    <w:p w:rsidR="00C23408" w:rsidRPr="00000AD1" w:rsidRDefault="00C23408" w:rsidP="00DD1D06">
      <w:pPr>
        <w:spacing w:line="276" w:lineRule="auto"/>
        <w:jc w:val="both"/>
        <w:rPr>
          <w:i/>
          <w:iCs/>
        </w:rPr>
      </w:pPr>
    </w:p>
    <w:p w:rsidR="00C23408" w:rsidRPr="00000AD1" w:rsidRDefault="00C23408" w:rsidP="00DD1D06">
      <w:pPr>
        <w:spacing w:line="276" w:lineRule="auto"/>
        <w:jc w:val="both"/>
        <w:rPr>
          <w:i/>
          <w:iCs/>
        </w:rPr>
      </w:pPr>
    </w:p>
    <w:p w:rsidR="00C23408" w:rsidRPr="00000AD1" w:rsidRDefault="00C23408" w:rsidP="00DD1D06">
      <w:pPr>
        <w:spacing w:line="276" w:lineRule="auto"/>
        <w:jc w:val="both"/>
        <w:rPr>
          <w:i/>
          <w:iCs/>
        </w:rPr>
      </w:pPr>
    </w:p>
    <w:p w:rsidR="00C23408" w:rsidRPr="00000AD1" w:rsidRDefault="00C23408" w:rsidP="00DD1D06">
      <w:pPr>
        <w:spacing w:line="276" w:lineRule="auto"/>
        <w:jc w:val="both"/>
        <w:rPr>
          <w:i/>
          <w:iCs/>
        </w:rPr>
      </w:pPr>
    </w:p>
    <w:p w:rsidR="00C23408" w:rsidRPr="00000AD1" w:rsidRDefault="00C23408" w:rsidP="00DD1D06">
      <w:pPr>
        <w:spacing w:line="276" w:lineRule="auto"/>
        <w:jc w:val="both"/>
        <w:rPr>
          <w:i/>
          <w:iCs/>
        </w:rPr>
      </w:pPr>
    </w:p>
    <w:bookmarkEnd w:id="0"/>
    <w:bookmarkEnd w:id="1"/>
    <w:p w:rsidR="003F784B" w:rsidRPr="00000AD1" w:rsidRDefault="003F784B" w:rsidP="00D71E40">
      <w:pPr>
        <w:spacing w:after="200" w:line="276" w:lineRule="auto"/>
        <w:jc w:val="both"/>
        <w:rPr>
          <w:rFonts w:eastAsia="Calibri"/>
          <w:lang w:bidi="ar-SA"/>
        </w:rPr>
        <w:sectPr w:rsidR="003F784B" w:rsidRPr="00000AD1" w:rsidSect="00005EE0">
          <w:headerReference w:type="default" r:id="rId8"/>
          <w:pgSz w:w="11910" w:h="16840"/>
          <w:pgMar w:top="1440" w:right="1440" w:bottom="1440" w:left="1440" w:header="720" w:footer="720" w:gutter="0"/>
          <w:cols w:space="720"/>
        </w:sectPr>
      </w:pPr>
    </w:p>
    <w:p w:rsidR="00B404DF" w:rsidRPr="00000AD1" w:rsidRDefault="00B404DF" w:rsidP="00D71E40">
      <w:pPr>
        <w:spacing w:line="276" w:lineRule="auto"/>
        <w:jc w:val="both"/>
      </w:pPr>
    </w:p>
    <w:p w:rsidR="00B404DF" w:rsidRPr="00000AD1" w:rsidRDefault="00B404DF" w:rsidP="00D71E40">
      <w:pPr>
        <w:spacing w:line="276" w:lineRule="auto"/>
        <w:jc w:val="both"/>
      </w:pPr>
    </w:p>
    <w:p w:rsidR="00B404DF" w:rsidRPr="00000AD1" w:rsidRDefault="00B404DF" w:rsidP="00D71E40">
      <w:pPr>
        <w:spacing w:line="276" w:lineRule="auto"/>
        <w:jc w:val="both"/>
        <w:rPr>
          <w:b/>
          <w:i/>
        </w:rPr>
      </w:pPr>
    </w:p>
    <w:p w:rsidR="00DA7A2D" w:rsidRPr="00000AD1" w:rsidRDefault="00DA7A2D" w:rsidP="00D71E40">
      <w:pPr>
        <w:tabs>
          <w:tab w:val="center" w:pos="6480"/>
        </w:tabs>
        <w:spacing w:after="160" w:line="276" w:lineRule="auto"/>
        <w:ind w:left="2880" w:firstLine="720"/>
        <w:jc w:val="both"/>
        <w:rPr>
          <w:rFonts w:eastAsia="Calibri"/>
          <w:b/>
          <w:color w:val="000000" w:themeColor="text1"/>
        </w:rPr>
      </w:pPr>
    </w:p>
    <w:sectPr w:rsidR="00DA7A2D" w:rsidRPr="00000AD1" w:rsidSect="00005EE0">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353" w:rsidRDefault="00B56353">
      <w:r>
        <w:separator/>
      </w:r>
    </w:p>
  </w:endnote>
  <w:endnote w:type="continuationSeparator" w:id="1">
    <w:p w:rsidR="00B56353" w:rsidRDefault="00B56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ingLiU-ExtB">
    <w:panose1 w:val="02020500000000000000"/>
    <w:charset w:val="88"/>
    <w:family w:val="roman"/>
    <w:pitch w:val="variable"/>
    <w:sig w:usb0="8000002F" w:usb1="0A080008" w:usb2="00000010"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353" w:rsidRDefault="00B56353">
      <w:r>
        <w:separator/>
      </w:r>
    </w:p>
  </w:footnote>
  <w:footnote w:type="continuationSeparator" w:id="1">
    <w:p w:rsidR="00B56353" w:rsidRDefault="00B56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EB0" w:rsidRDefault="00B62EB0">
    <w:pPr>
      <w:pStyle w:val="Header"/>
    </w:pPr>
    <w:r>
      <w:rPr>
        <w:noProof/>
      </w:rPr>
      <w:drawing>
        <wp:inline distT="0" distB="0" distL="0" distR="0">
          <wp:extent cx="5734050" cy="868684"/>
          <wp:effectExtent l="0" t="0" r="0" b="7620"/>
          <wp:docPr id="144103678" name="Picture 1441036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4050" cy="868684"/>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51" w:rsidRDefault="006903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3AA9"/>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319B408E"/>
    <w:multiLevelType w:val="hybridMultilevel"/>
    <w:tmpl w:val="5EB00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D7E0E"/>
    <w:multiLevelType w:val="hybridMultilevel"/>
    <w:tmpl w:val="38801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182E"/>
    <w:multiLevelType w:val="hybridMultilevel"/>
    <w:tmpl w:val="D402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C622E"/>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E276E9"/>
    <w:multiLevelType w:val="hybridMultilevel"/>
    <w:tmpl w:val="13CAA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A5BAF"/>
    <w:multiLevelType w:val="hybridMultilevel"/>
    <w:tmpl w:val="C6A439D0"/>
    <w:lvl w:ilvl="0" w:tplc="18BC33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B4366"/>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E12B83"/>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EF4D08"/>
    <w:multiLevelType w:val="hybridMultilevel"/>
    <w:tmpl w:val="15B89A22"/>
    <w:lvl w:ilvl="0" w:tplc="AA74D06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03696D"/>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nsid w:val="74AA0162"/>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nsid w:val="774978A7"/>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E8718B"/>
    <w:multiLevelType w:val="hybridMultilevel"/>
    <w:tmpl w:val="0A7A643C"/>
    <w:lvl w:ilvl="0" w:tplc="CAF0EC86">
      <w:start w:val="1"/>
      <w:numFmt w:val="decimal"/>
      <w:lvlText w:val="%1."/>
      <w:lvlJc w:val="left"/>
      <w:pPr>
        <w:ind w:left="720" w:hanging="360"/>
      </w:pPr>
      <w:rPr>
        <w:rFonts w:ascii="Times New Roman" w:eastAsiaTheme="minorEastAsia"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7"/>
  </w:num>
  <w:num w:numId="2">
    <w:abstractNumId w:val="6"/>
  </w:num>
  <w:num w:numId="3">
    <w:abstractNumId w:val="9"/>
  </w:num>
  <w:num w:numId="4">
    <w:abstractNumId w:val="12"/>
  </w:num>
  <w:num w:numId="5">
    <w:abstractNumId w:val="4"/>
  </w:num>
  <w:num w:numId="6">
    <w:abstractNumId w:val="8"/>
  </w:num>
  <w:num w:numId="7">
    <w:abstractNumId w:val="2"/>
  </w:num>
  <w:num w:numId="8">
    <w:abstractNumId w:val="0"/>
  </w:num>
  <w:num w:numId="9">
    <w:abstractNumId w:val="10"/>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93C3E"/>
    <w:rsid w:val="00000AD1"/>
    <w:rsid w:val="00005EE0"/>
    <w:rsid w:val="000200C6"/>
    <w:rsid w:val="00024A0E"/>
    <w:rsid w:val="00030BED"/>
    <w:rsid w:val="000350A3"/>
    <w:rsid w:val="00064081"/>
    <w:rsid w:val="0007046F"/>
    <w:rsid w:val="0007389A"/>
    <w:rsid w:val="00092ACD"/>
    <w:rsid w:val="000953FF"/>
    <w:rsid w:val="000A165A"/>
    <w:rsid w:val="000F5DD9"/>
    <w:rsid w:val="001100B7"/>
    <w:rsid w:val="001100FF"/>
    <w:rsid w:val="001128FB"/>
    <w:rsid w:val="00120051"/>
    <w:rsid w:val="001701C3"/>
    <w:rsid w:val="00180560"/>
    <w:rsid w:val="0019374D"/>
    <w:rsid w:val="00197642"/>
    <w:rsid w:val="001A28DA"/>
    <w:rsid w:val="001A6465"/>
    <w:rsid w:val="001B4B3A"/>
    <w:rsid w:val="001C503A"/>
    <w:rsid w:val="001D646A"/>
    <w:rsid w:val="001D7006"/>
    <w:rsid w:val="001E0FE2"/>
    <w:rsid w:val="001F7C5C"/>
    <w:rsid w:val="00230220"/>
    <w:rsid w:val="0023235B"/>
    <w:rsid w:val="002520B4"/>
    <w:rsid w:val="002647D1"/>
    <w:rsid w:val="00265B77"/>
    <w:rsid w:val="00265BBA"/>
    <w:rsid w:val="002755DA"/>
    <w:rsid w:val="002830E4"/>
    <w:rsid w:val="002A7E00"/>
    <w:rsid w:val="002B1A77"/>
    <w:rsid w:val="002D0278"/>
    <w:rsid w:val="002D529A"/>
    <w:rsid w:val="002F6748"/>
    <w:rsid w:val="00310F7A"/>
    <w:rsid w:val="003131F7"/>
    <w:rsid w:val="00313D44"/>
    <w:rsid w:val="0033261B"/>
    <w:rsid w:val="00356DC9"/>
    <w:rsid w:val="0038038D"/>
    <w:rsid w:val="00391DF5"/>
    <w:rsid w:val="003A5360"/>
    <w:rsid w:val="003A598C"/>
    <w:rsid w:val="003E48C4"/>
    <w:rsid w:val="003F4C34"/>
    <w:rsid w:val="003F784B"/>
    <w:rsid w:val="004061EC"/>
    <w:rsid w:val="00412940"/>
    <w:rsid w:val="004223A2"/>
    <w:rsid w:val="0042353D"/>
    <w:rsid w:val="00427C37"/>
    <w:rsid w:val="00435F08"/>
    <w:rsid w:val="00492BE5"/>
    <w:rsid w:val="004A3284"/>
    <w:rsid w:val="005058A6"/>
    <w:rsid w:val="00522681"/>
    <w:rsid w:val="00546B5C"/>
    <w:rsid w:val="00554EDE"/>
    <w:rsid w:val="00555F68"/>
    <w:rsid w:val="00567735"/>
    <w:rsid w:val="00593A1B"/>
    <w:rsid w:val="005C2406"/>
    <w:rsid w:val="005D6B55"/>
    <w:rsid w:val="005E13F0"/>
    <w:rsid w:val="005E744D"/>
    <w:rsid w:val="006036E8"/>
    <w:rsid w:val="0061152D"/>
    <w:rsid w:val="006209D7"/>
    <w:rsid w:val="00622DD7"/>
    <w:rsid w:val="00660887"/>
    <w:rsid w:val="00660B33"/>
    <w:rsid w:val="006764C2"/>
    <w:rsid w:val="00686FFD"/>
    <w:rsid w:val="00690351"/>
    <w:rsid w:val="0069175E"/>
    <w:rsid w:val="006A258C"/>
    <w:rsid w:val="006A39D4"/>
    <w:rsid w:val="006A3C5D"/>
    <w:rsid w:val="006A7101"/>
    <w:rsid w:val="006C1799"/>
    <w:rsid w:val="006D77E9"/>
    <w:rsid w:val="006E5CDB"/>
    <w:rsid w:val="006F0972"/>
    <w:rsid w:val="00703296"/>
    <w:rsid w:val="007075FB"/>
    <w:rsid w:val="00721B92"/>
    <w:rsid w:val="00741C3A"/>
    <w:rsid w:val="007448DB"/>
    <w:rsid w:val="007574C5"/>
    <w:rsid w:val="007759B0"/>
    <w:rsid w:val="007B3D84"/>
    <w:rsid w:val="007E6C8B"/>
    <w:rsid w:val="007F1E47"/>
    <w:rsid w:val="00817B82"/>
    <w:rsid w:val="00823DBF"/>
    <w:rsid w:val="00830B00"/>
    <w:rsid w:val="008317AD"/>
    <w:rsid w:val="008377C9"/>
    <w:rsid w:val="00851052"/>
    <w:rsid w:val="00853B54"/>
    <w:rsid w:val="008569C1"/>
    <w:rsid w:val="008679BA"/>
    <w:rsid w:val="00877EE4"/>
    <w:rsid w:val="00880D7A"/>
    <w:rsid w:val="00882FD2"/>
    <w:rsid w:val="00886247"/>
    <w:rsid w:val="008874E7"/>
    <w:rsid w:val="00893869"/>
    <w:rsid w:val="0089493B"/>
    <w:rsid w:val="008A6B0A"/>
    <w:rsid w:val="008F4F5B"/>
    <w:rsid w:val="009073EA"/>
    <w:rsid w:val="009404B6"/>
    <w:rsid w:val="00944D30"/>
    <w:rsid w:val="00963DF4"/>
    <w:rsid w:val="009762E9"/>
    <w:rsid w:val="009840D7"/>
    <w:rsid w:val="00990429"/>
    <w:rsid w:val="00994329"/>
    <w:rsid w:val="009A090F"/>
    <w:rsid w:val="009A642D"/>
    <w:rsid w:val="009B0515"/>
    <w:rsid w:val="009D285C"/>
    <w:rsid w:val="00A00AD2"/>
    <w:rsid w:val="00A302AC"/>
    <w:rsid w:val="00A362C2"/>
    <w:rsid w:val="00A37A98"/>
    <w:rsid w:val="00A576A7"/>
    <w:rsid w:val="00A81BCE"/>
    <w:rsid w:val="00A8256F"/>
    <w:rsid w:val="00A83203"/>
    <w:rsid w:val="00A968C8"/>
    <w:rsid w:val="00AA66E9"/>
    <w:rsid w:val="00AE3BED"/>
    <w:rsid w:val="00AE4153"/>
    <w:rsid w:val="00AE75A4"/>
    <w:rsid w:val="00AF7892"/>
    <w:rsid w:val="00AF7B49"/>
    <w:rsid w:val="00B0128F"/>
    <w:rsid w:val="00B018F2"/>
    <w:rsid w:val="00B168EA"/>
    <w:rsid w:val="00B24E54"/>
    <w:rsid w:val="00B31534"/>
    <w:rsid w:val="00B36787"/>
    <w:rsid w:val="00B404DF"/>
    <w:rsid w:val="00B4200C"/>
    <w:rsid w:val="00B432DB"/>
    <w:rsid w:val="00B50DF2"/>
    <w:rsid w:val="00B53D7B"/>
    <w:rsid w:val="00B56353"/>
    <w:rsid w:val="00B5717F"/>
    <w:rsid w:val="00B62EB0"/>
    <w:rsid w:val="00B6349A"/>
    <w:rsid w:val="00B92B96"/>
    <w:rsid w:val="00B93C3E"/>
    <w:rsid w:val="00B9731E"/>
    <w:rsid w:val="00BA47B5"/>
    <w:rsid w:val="00BC01CF"/>
    <w:rsid w:val="00BC0D08"/>
    <w:rsid w:val="00BC35B6"/>
    <w:rsid w:val="00BD6946"/>
    <w:rsid w:val="00BE4A5C"/>
    <w:rsid w:val="00C01AC7"/>
    <w:rsid w:val="00C07BB9"/>
    <w:rsid w:val="00C112E9"/>
    <w:rsid w:val="00C22AFD"/>
    <w:rsid w:val="00C23408"/>
    <w:rsid w:val="00C269C4"/>
    <w:rsid w:val="00C41E1C"/>
    <w:rsid w:val="00C57081"/>
    <w:rsid w:val="00C679AA"/>
    <w:rsid w:val="00C7575D"/>
    <w:rsid w:val="00C8697B"/>
    <w:rsid w:val="00C90E85"/>
    <w:rsid w:val="00CB3B8B"/>
    <w:rsid w:val="00CC2B64"/>
    <w:rsid w:val="00CD787F"/>
    <w:rsid w:val="00CE1266"/>
    <w:rsid w:val="00CE405B"/>
    <w:rsid w:val="00CF18DF"/>
    <w:rsid w:val="00CF327A"/>
    <w:rsid w:val="00D235BA"/>
    <w:rsid w:val="00D35FEA"/>
    <w:rsid w:val="00D62603"/>
    <w:rsid w:val="00D67788"/>
    <w:rsid w:val="00D71E40"/>
    <w:rsid w:val="00D86EAB"/>
    <w:rsid w:val="00DA7A2D"/>
    <w:rsid w:val="00DB08DF"/>
    <w:rsid w:val="00DD1D06"/>
    <w:rsid w:val="00DD66DB"/>
    <w:rsid w:val="00DE22EF"/>
    <w:rsid w:val="00E05031"/>
    <w:rsid w:val="00E10F3C"/>
    <w:rsid w:val="00E260F3"/>
    <w:rsid w:val="00E34965"/>
    <w:rsid w:val="00E34D76"/>
    <w:rsid w:val="00E46CBE"/>
    <w:rsid w:val="00E67874"/>
    <w:rsid w:val="00E77913"/>
    <w:rsid w:val="00ED2032"/>
    <w:rsid w:val="00F21650"/>
    <w:rsid w:val="00F271B5"/>
    <w:rsid w:val="00F33810"/>
    <w:rsid w:val="00F679B2"/>
    <w:rsid w:val="00F77630"/>
    <w:rsid w:val="00F828F6"/>
    <w:rsid w:val="00F87241"/>
    <w:rsid w:val="00F92B89"/>
    <w:rsid w:val="00F97816"/>
    <w:rsid w:val="00FC1F73"/>
    <w:rsid w:val="00FC5DAD"/>
    <w:rsid w:val="00FD0819"/>
    <w:rsid w:val="00FD14DB"/>
    <w:rsid w:val="00FE5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C3E"/>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B93C3E"/>
    <w:pPr>
      <w:keepNext/>
      <w:keepLines/>
      <w:spacing w:before="240" w:line="276" w:lineRule="auto"/>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3E"/>
    <w:rPr>
      <w:rFonts w:asciiTheme="majorHAnsi" w:eastAsiaTheme="majorEastAsia" w:hAnsiTheme="majorHAnsi" w:cstheme="majorBidi"/>
      <w:color w:val="2E74B5" w:themeColor="accent1" w:themeShade="BF"/>
      <w:sz w:val="32"/>
      <w:szCs w:val="32"/>
      <w:lang w:val="sq-AL"/>
    </w:rPr>
  </w:style>
  <w:style w:type="paragraph" w:styleId="Header">
    <w:name w:val="header"/>
    <w:basedOn w:val="Normal"/>
    <w:link w:val="HeaderChar"/>
    <w:unhideWhenUsed/>
    <w:rsid w:val="00B93C3E"/>
    <w:pPr>
      <w:tabs>
        <w:tab w:val="center" w:pos="4680"/>
        <w:tab w:val="right" w:pos="9360"/>
      </w:tabs>
    </w:pPr>
    <w:rPr>
      <w:lang w:val="en-US" w:bidi="ar-SA"/>
    </w:rPr>
  </w:style>
  <w:style w:type="character" w:customStyle="1" w:styleId="HeaderChar">
    <w:name w:val="Header Char"/>
    <w:basedOn w:val="DefaultParagraphFont"/>
    <w:link w:val="Header"/>
    <w:rsid w:val="00B93C3E"/>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27C37"/>
    <w:pPr>
      <w:spacing w:after="200"/>
    </w:pPr>
    <w:rPr>
      <w:rFonts w:asciiTheme="minorHAnsi" w:eastAsiaTheme="minorHAnsi" w:hAnsiTheme="minorHAnsi" w:cstheme="minorBidi"/>
      <w:sz w:val="20"/>
      <w:szCs w:val="20"/>
      <w:lang w:val="en-US" w:bidi="ar-SA"/>
    </w:rPr>
  </w:style>
  <w:style w:type="character" w:customStyle="1" w:styleId="CommentTextChar">
    <w:name w:val="Comment Text Char"/>
    <w:basedOn w:val="DefaultParagraphFont"/>
    <w:link w:val="CommentText"/>
    <w:uiPriority w:val="99"/>
    <w:rsid w:val="00427C37"/>
    <w:rPr>
      <w:sz w:val="20"/>
      <w:szCs w:val="20"/>
    </w:rPr>
  </w:style>
  <w:style w:type="paragraph" w:styleId="ListParagraph">
    <w:name w:val="List Paragraph"/>
    <w:basedOn w:val="Normal"/>
    <w:link w:val="ListParagraphChar"/>
    <w:uiPriority w:val="34"/>
    <w:qFormat/>
    <w:rsid w:val="00C41E1C"/>
    <w:pPr>
      <w:spacing w:after="160" w:line="259" w:lineRule="auto"/>
      <w:ind w:left="720"/>
      <w:contextualSpacing/>
    </w:pPr>
    <w:rPr>
      <w:rFonts w:asciiTheme="minorHAnsi" w:eastAsiaTheme="minorEastAsia" w:hAnsiTheme="minorHAnsi" w:cstheme="minorBidi"/>
      <w:sz w:val="22"/>
      <w:szCs w:val="22"/>
      <w:lang w:val="en-US" w:bidi="ar-SA"/>
    </w:rPr>
  </w:style>
  <w:style w:type="paragraph" w:styleId="BodyText">
    <w:name w:val="Body Text"/>
    <w:basedOn w:val="Normal"/>
    <w:link w:val="BodyTextChar"/>
    <w:uiPriority w:val="1"/>
    <w:qFormat/>
    <w:rsid w:val="00FE562E"/>
    <w:pPr>
      <w:widowControl w:val="0"/>
      <w:autoSpaceDE w:val="0"/>
      <w:autoSpaceDN w:val="0"/>
      <w:ind w:right="14" w:firstLine="720"/>
      <w:jc w:val="both"/>
    </w:pPr>
    <w:rPr>
      <w:lang w:eastAsia="sq-AL" w:bidi="sq-AL"/>
    </w:rPr>
  </w:style>
  <w:style w:type="character" w:customStyle="1" w:styleId="BodyTextChar">
    <w:name w:val="Body Text Char"/>
    <w:basedOn w:val="DefaultParagraphFont"/>
    <w:link w:val="BodyText"/>
    <w:uiPriority w:val="1"/>
    <w:rsid w:val="00FE562E"/>
    <w:rPr>
      <w:rFonts w:ascii="Times New Roman" w:eastAsia="Times New Roman" w:hAnsi="Times New Roman" w:cs="Times New Roman"/>
      <w:sz w:val="24"/>
      <w:szCs w:val="24"/>
      <w:lang w:val="sq-AL" w:eastAsia="sq-AL" w:bidi="sq-AL"/>
    </w:rPr>
  </w:style>
  <w:style w:type="paragraph" w:customStyle="1" w:styleId="Fillimi">
    <w:name w:val="Fillimi"/>
    <w:basedOn w:val="Normal"/>
    <w:link w:val="FillimiChar"/>
    <w:qFormat/>
    <w:rsid w:val="00FE562E"/>
    <w:pPr>
      <w:keepNext/>
      <w:keepLines/>
      <w:spacing w:before="480" w:line="360" w:lineRule="auto"/>
      <w:ind w:right="14"/>
      <w:jc w:val="center"/>
      <w:outlineLvl w:val="0"/>
    </w:pPr>
    <w:rPr>
      <w:b/>
      <w:bCs/>
      <w:color w:val="000000"/>
      <w:sz w:val="28"/>
      <w:szCs w:val="28"/>
      <w:lang w:val="en-US" w:bidi="ar-SA"/>
    </w:rPr>
  </w:style>
  <w:style w:type="character" w:customStyle="1" w:styleId="FillimiChar">
    <w:name w:val="Fillimi Char"/>
    <w:basedOn w:val="DefaultParagraphFont"/>
    <w:link w:val="Fillimi"/>
    <w:rsid w:val="00FE562E"/>
    <w:rPr>
      <w:rFonts w:ascii="Times New Roman" w:eastAsia="Times New Roman" w:hAnsi="Times New Roman" w:cs="Times New Roman"/>
      <w:b/>
      <w:bCs/>
      <w:color w:val="000000"/>
      <w:sz w:val="28"/>
      <w:szCs w:val="28"/>
    </w:rPr>
  </w:style>
  <w:style w:type="character" w:styleId="CommentReference">
    <w:name w:val="annotation reference"/>
    <w:basedOn w:val="DefaultParagraphFont"/>
    <w:semiHidden/>
    <w:unhideWhenUsed/>
    <w:rsid w:val="00024A0E"/>
    <w:rPr>
      <w:sz w:val="16"/>
      <w:szCs w:val="16"/>
    </w:rPr>
  </w:style>
  <w:style w:type="character" w:customStyle="1" w:styleId="fontstyle01">
    <w:name w:val="fontstyle01"/>
    <w:basedOn w:val="DefaultParagraphFont"/>
    <w:rsid w:val="00C22AFD"/>
    <w:rPr>
      <w:rFonts w:ascii="Times New Roman" w:hAnsi="Times New Roman" w:cs="Times New Roman" w:hint="default"/>
      <w:b w:val="0"/>
      <w:bCs w:val="0"/>
      <w:i w:val="0"/>
      <w:iCs w:val="0"/>
      <w:color w:val="000000"/>
      <w:sz w:val="24"/>
      <w:szCs w:val="24"/>
    </w:rPr>
  </w:style>
  <w:style w:type="character" w:customStyle="1" w:styleId="alt-edited">
    <w:name w:val="alt-edited"/>
    <w:basedOn w:val="DefaultParagraphFont"/>
    <w:rsid w:val="005058A6"/>
  </w:style>
  <w:style w:type="paragraph" w:styleId="NoSpacing">
    <w:name w:val="No Spacing"/>
    <w:uiPriority w:val="1"/>
    <w:qFormat/>
    <w:rsid w:val="005058A6"/>
    <w:pPr>
      <w:spacing w:after="0" w:line="240" w:lineRule="auto"/>
    </w:pPr>
    <w:rPr>
      <w:rFonts w:ascii="Times New Roman" w:eastAsia="MS Mincho" w:hAnsi="Times New Roman"/>
      <w:sz w:val="24"/>
    </w:rPr>
  </w:style>
  <w:style w:type="character" w:customStyle="1" w:styleId="rynqvb">
    <w:name w:val="rynqvb"/>
    <w:basedOn w:val="DefaultParagraphFont"/>
    <w:rsid w:val="009A642D"/>
  </w:style>
  <w:style w:type="paragraph" w:customStyle="1" w:styleId="teksti">
    <w:name w:val="teksti"/>
    <w:basedOn w:val="Normal"/>
    <w:link w:val="tekstiChar"/>
    <w:qFormat/>
    <w:rsid w:val="006036E8"/>
    <w:pPr>
      <w:tabs>
        <w:tab w:val="left" w:pos="2385"/>
      </w:tabs>
      <w:spacing w:after="200" w:line="360" w:lineRule="auto"/>
      <w:ind w:firstLine="851"/>
      <w:jc w:val="both"/>
    </w:pPr>
    <w:rPr>
      <w:rFonts w:eastAsiaTheme="minorEastAsia"/>
      <w:lang w:bidi="ar-SA"/>
    </w:rPr>
  </w:style>
  <w:style w:type="character" w:customStyle="1" w:styleId="tekstiChar">
    <w:name w:val="teksti Char"/>
    <w:link w:val="teksti"/>
    <w:locked/>
    <w:rsid w:val="006036E8"/>
    <w:rPr>
      <w:rFonts w:ascii="Times New Roman" w:eastAsiaTheme="minorEastAsia" w:hAnsi="Times New Roman" w:cs="Times New Roman"/>
      <w:sz w:val="24"/>
      <w:szCs w:val="24"/>
      <w:lang w:val="sq-AL"/>
    </w:rPr>
  </w:style>
  <w:style w:type="paragraph" w:styleId="NormalWeb">
    <w:name w:val="Normal (Web)"/>
    <w:basedOn w:val="Normal"/>
    <w:uiPriority w:val="99"/>
    <w:semiHidden/>
    <w:unhideWhenUsed/>
    <w:rsid w:val="006036E8"/>
    <w:pPr>
      <w:spacing w:before="100" w:beforeAutospacing="1" w:after="100" w:afterAutospacing="1"/>
    </w:pPr>
    <w:rPr>
      <w:lang w:val="en-US" w:bidi="ar-SA"/>
    </w:rPr>
  </w:style>
  <w:style w:type="paragraph" w:customStyle="1" w:styleId="Default">
    <w:name w:val="Default"/>
    <w:rsid w:val="006036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D646A"/>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Style1">
    <w:name w:val="Style1"/>
    <w:basedOn w:val="Normal"/>
    <w:link w:val="Style1Char"/>
    <w:qFormat/>
    <w:rsid w:val="002F6748"/>
    <w:pPr>
      <w:spacing w:after="200" w:line="360" w:lineRule="auto"/>
      <w:jc w:val="center"/>
    </w:pPr>
    <w:rPr>
      <w:rFonts w:eastAsia="Calibri"/>
      <w:b/>
      <w:sz w:val="28"/>
      <w:szCs w:val="28"/>
      <w:lang w:bidi="ar-SA"/>
    </w:rPr>
  </w:style>
  <w:style w:type="character" w:customStyle="1" w:styleId="Style1Char">
    <w:name w:val="Style1 Char"/>
    <w:basedOn w:val="DefaultParagraphFont"/>
    <w:link w:val="Style1"/>
    <w:rsid w:val="002F6748"/>
    <w:rPr>
      <w:rFonts w:ascii="Times New Roman" w:eastAsia="Calibri" w:hAnsi="Times New Roman" w:cs="Times New Roman"/>
      <w:b/>
      <w:sz w:val="28"/>
      <w:szCs w:val="28"/>
      <w:lang w:val="sq-AL"/>
    </w:rPr>
  </w:style>
  <w:style w:type="paragraph" w:styleId="Title">
    <w:name w:val="Title"/>
    <w:basedOn w:val="Normal"/>
    <w:link w:val="TitleChar"/>
    <w:qFormat/>
    <w:rsid w:val="00ED2032"/>
    <w:pPr>
      <w:jc w:val="center"/>
    </w:pPr>
    <w:rPr>
      <w:rFonts w:ascii="Arial" w:hAnsi="Arial"/>
      <w:b/>
      <w:sz w:val="44"/>
      <w:u w:val="single"/>
      <w:lang w:val="en-US" w:bidi="ar-SA"/>
    </w:rPr>
  </w:style>
  <w:style w:type="character" w:customStyle="1" w:styleId="TitleChar">
    <w:name w:val="Title Char"/>
    <w:basedOn w:val="DefaultParagraphFont"/>
    <w:link w:val="Title"/>
    <w:rsid w:val="00ED2032"/>
    <w:rPr>
      <w:rFonts w:ascii="Arial" w:eastAsia="Times New Roman" w:hAnsi="Arial" w:cs="Times New Roman"/>
      <w:b/>
      <w:sz w:val="44"/>
      <w:szCs w:val="24"/>
      <w:u w:val="single"/>
    </w:rPr>
  </w:style>
  <w:style w:type="paragraph" w:styleId="Footer">
    <w:name w:val="footer"/>
    <w:basedOn w:val="Normal"/>
    <w:link w:val="FooterChar"/>
    <w:uiPriority w:val="99"/>
    <w:unhideWhenUsed/>
    <w:rsid w:val="00B62EB0"/>
    <w:pPr>
      <w:tabs>
        <w:tab w:val="center" w:pos="4680"/>
        <w:tab w:val="right" w:pos="9360"/>
      </w:tabs>
    </w:pPr>
  </w:style>
  <w:style w:type="character" w:customStyle="1" w:styleId="FooterChar">
    <w:name w:val="Footer Char"/>
    <w:basedOn w:val="DefaultParagraphFont"/>
    <w:link w:val="Footer"/>
    <w:uiPriority w:val="99"/>
    <w:rsid w:val="00B62EB0"/>
    <w:rPr>
      <w:rFonts w:ascii="Times New Roman" w:eastAsia="Times New Roman" w:hAnsi="Times New Roman" w:cs="Times New Roman"/>
      <w:sz w:val="24"/>
      <w:szCs w:val="24"/>
      <w:lang w:val="sq-AL" w:bidi="ar-BH"/>
    </w:rPr>
  </w:style>
  <w:style w:type="character" w:customStyle="1" w:styleId="ListParagraphChar">
    <w:name w:val="List Paragraph Char"/>
    <w:link w:val="ListParagraph"/>
    <w:uiPriority w:val="34"/>
    <w:rsid w:val="009D285C"/>
    <w:rPr>
      <w:rFonts w:eastAsiaTheme="minorEastAsia"/>
    </w:rPr>
  </w:style>
  <w:style w:type="character" w:customStyle="1" w:styleId="eop">
    <w:name w:val="eop"/>
    <w:basedOn w:val="DefaultParagraphFont"/>
    <w:rsid w:val="009D285C"/>
  </w:style>
  <w:style w:type="paragraph" w:styleId="BalloonText">
    <w:name w:val="Balloon Text"/>
    <w:basedOn w:val="Normal"/>
    <w:link w:val="BalloonTextChar"/>
    <w:uiPriority w:val="99"/>
    <w:semiHidden/>
    <w:unhideWhenUsed/>
    <w:rsid w:val="00D35FEA"/>
    <w:rPr>
      <w:rFonts w:ascii="Tahoma" w:hAnsi="Tahoma" w:cs="Tahoma"/>
      <w:sz w:val="16"/>
      <w:szCs w:val="16"/>
    </w:rPr>
  </w:style>
  <w:style w:type="character" w:customStyle="1" w:styleId="BalloonTextChar">
    <w:name w:val="Balloon Text Char"/>
    <w:basedOn w:val="DefaultParagraphFont"/>
    <w:link w:val="BalloonText"/>
    <w:uiPriority w:val="99"/>
    <w:semiHidden/>
    <w:rsid w:val="00D35FEA"/>
    <w:rPr>
      <w:rFonts w:ascii="Tahoma" w:eastAsia="Times New Roman" w:hAnsi="Tahoma" w:cs="Tahoma"/>
      <w:sz w:val="16"/>
      <w:szCs w:val="16"/>
      <w:lang w:val="sq-AL" w:bidi="ar-BH"/>
    </w:rPr>
  </w:style>
</w:styles>
</file>

<file path=word/webSettings.xml><?xml version="1.0" encoding="utf-8"?>
<w:webSettings xmlns:r="http://schemas.openxmlformats.org/officeDocument/2006/relationships" xmlns:w="http://schemas.openxmlformats.org/wordprocessingml/2006/main">
  <w:divs>
    <w:div w:id="88358601">
      <w:bodyDiv w:val="1"/>
      <w:marLeft w:val="0"/>
      <w:marRight w:val="0"/>
      <w:marTop w:val="0"/>
      <w:marBottom w:val="0"/>
      <w:divBdr>
        <w:top w:val="none" w:sz="0" w:space="0" w:color="auto"/>
        <w:left w:val="none" w:sz="0" w:space="0" w:color="auto"/>
        <w:bottom w:val="none" w:sz="0" w:space="0" w:color="auto"/>
        <w:right w:val="none" w:sz="0" w:space="0" w:color="auto"/>
      </w:divBdr>
      <w:divsChild>
        <w:div w:id="263461458">
          <w:marLeft w:val="0"/>
          <w:marRight w:val="0"/>
          <w:marTop w:val="0"/>
          <w:marBottom w:val="0"/>
          <w:divBdr>
            <w:top w:val="none" w:sz="0" w:space="0" w:color="auto"/>
            <w:left w:val="none" w:sz="0" w:space="0" w:color="auto"/>
            <w:bottom w:val="none" w:sz="0" w:space="0" w:color="auto"/>
            <w:right w:val="none" w:sz="0" w:space="0" w:color="auto"/>
          </w:divBdr>
        </w:div>
        <w:div w:id="482476492">
          <w:marLeft w:val="0"/>
          <w:marRight w:val="0"/>
          <w:marTop w:val="0"/>
          <w:marBottom w:val="0"/>
          <w:divBdr>
            <w:top w:val="none" w:sz="0" w:space="0" w:color="auto"/>
            <w:left w:val="none" w:sz="0" w:space="0" w:color="auto"/>
            <w:bottom w:val="none" w:sz="0" w:space="0" w:color="auto"/>
            <w:right w:val="none" w:sz="0" w:space="0" w:color="auto"/>
          </w:divBdr>
        </w:div>
        <w:div w:id="532116013">
          <w:marLeft w:val="0"/>
          <w:marRight w:val="0"/>
          <w:marTop w:val="0"/>
          <w:marBottom w:val="0"/>
          <w:divBdr>
            <w:top w:val="none" w:sz="0" w:space="0" w:color="auto"/>
            <w:left w:val="none" w:sz="0" w:space="0" w:color="auto"/>
            <w:bottom w:val="none" w:sz="0" w:space="0" w:color="auto"/>
            <w:right w:val="none" w:sz="0" w:space="0" w:color="auto"/>
          </w:divBdr>
        </w:div>
        <w:div w:id="1428690164">
          <w:marLeft w:val="0"/>
          <w:marRight w:val="0"/>
          <w:marTop w:val="0"/>
          <w:marBottom w:val="0"/>
          <w:divBdr>
            <w:top w:val="none" w:sz="0" w:space="0" w:color="auto"/>
            <w:left w:val="none" w:sz="0" w:space="0" w:color="auto"/>
            <w:bottom w:val="none" w:sz="0" w:space="0" w:color="auto"/>
            <w:right w:val="none" w:sz="0" w:space="0" w:color="auto"/>
          </w:divBdr>
        </w:div>
        <w:div w:id="1447851834">
          <w:marLeft w:val="0"/>
          <w:marRight w:val="0"/>
          <w:marTop w:val="0"/>
          <w:marBottom w:val="0"/>
          <w:divBdr>
            <w:top w:val="none" w:sz="0" w:space="0" w:color="auto"/>
            <w:left w:val="none" w:sz="0" w:space="0" w:color="auto"/>
            <w:bottom w:val="none" w:sz="0" w:space="0" w:color="auto"/>
            <w:right w:val="none" w:sz="0" w:space="0" w:color="auto"/>
          </w:divBdr>
        </w:div>
        <w:div w:id="1666130266">
          <w:marLeft w:val="0"/>
          <w:marRight w:val="0"/>
          <w:marTop w:val="0"/>
          <w:marBottom w:val="0"/>
          <w:divBdr>
            <w:top w:val="none" w:sz="0" w:space="0" w:color="auto"/>
            <w:left w:val="none" w:sz="0" w:space="0" w:color="auto"/>
            <w:bottom w:val="none" w:sz="0" w:space="0" w:color="auto"/>
            <w:right w:val="none" w:sz="0" w:space="0" w:color="auto"/>
          </w:divBdr>
        </w:div>
        <w:div w:id="2067289274">
          <w:marLeft w:val="0"/>
          <w:marRight w:val="0"/>
          <w:marTop w:val="0"/>
          <w:marBottom w:val="0"/>
          <w:divBdr>
            <w:top w:val="none" w:sz="0" w:space="0" w:color="auto"/>
            <w:left w:val="none" w:sz="0" w:space="0" w:color="auto"/>
            <w:bottom w:val="none" w:sz="0" w:space="0" w:color="auto"/>
            <w:right w:val="none" w:sz="0" w:space="0" w:color="auto"/>
          </w:divBdr>
        </w:div>
      </w:divsChild>
    </w:div>
    <w:div w:id="136342402">
      <w:bodyDiv w:val="1"/>
      <w:marLeft w:val="0"/>
      <w:marRight w:val="0"/>
      <w:marTop w:val="0"/>
      <w:marBottom w:val="0"/>
      <w:divBdr>
        <w:top w:val="none" w:sz="0" w:space="0" w:color="auto"/>
        <w:left w:val="none" w:sz="0" w:space="0" w:color="auto"/>
        <w:bottom w:val="none" w:sz="0" w:space="0" w:color="auto"/>
        <w:right w:val="none" w:sz="0" w:space="0" w:color="auto"/>
      </w:divBdr>
    </w:div>
    <w:div w:id="582954438">
      <w:bodyDiv w:val="1"/>
      <w:marLeft w:val="0"/>
      <w:marRight w:val="0"/>
      <w:marTop w:val="0"/>
      <w:marBottom w:val="0"/>
      <w:divBdr>
        <w:top w:val="none" w:sz="0" w:space="0" w:color="auto"/>
        <w:left w:val="none" w:sz="0" w:space="0" w:color="auto"/>
        <w:bottom w:val="none" w:sz="0" w:space="0" w:color="auto"/>
        <w:right w:val="none" w:sz="0" w:space="0" w:color="auto"/>
      </w:divBdr>
      <w:divsChild>
        <w:div w:id="591670529">
          <w:marLeft w:val="0"/>
          <w:marRight w:val="0"/>
          <w:marTop w:val="0"/>
          <w:marBottom w:val="0"/>
          <w:divBdr>
            <w:top w:val="none" w:sz="0" w:space="0" w:color="auto"/>
            <w:left w:val="none" w:sz="0" w:space="0" w:color="auto"/>
            <w:bottom w:val="none" w:sz="0" w:space="0" w:color="auto"/>
            <w:right w:val="none" w:sz="0" w:space="0" w:color="auto"/>
          </w:divBdr>
        </w:div>
        <w:div w:id="203563817">
          <w:marLeft w:val="0"/>
          <w:marRight w:val="0"/>
          <w:marTop w:val="0"/>
          <w:marBottom w:val="0"/>
          <w:divBdr>
            <w:top w:val="none" w:sz="0" w:space="0" w:color="auto"/>
            <w:left w:val="none" w:sz="0" w:space="0" w:color="auto"/>
            <w:bottom w:val="none" w:sz="0" w:space="0" w:color="auto"/>
            <w:right w:val="none" w:sz="0" w:space="0" w:color="auto"/>
          </w:divBdr>
        </w:div>
        <w:div w:id="1810707411">
          <w:marLeft w:val="0"/>
          <w:marRight w:val="0"/>
          <w:marTop w:val="0"/>
          <w:marBottom w:val="0"/>
          <w:divBdr>
            <w:top w:val="none" w:sz="0" w:space="0" w:color="auto"/>
            <w:left w:val="none" w:sz="0" w:space="0" w:color="auto"/>
            <w:bottom w:val="none" w:sz="0" w:space="0" w:color="auto"/>
            <w:right w:val="none" w:sz="0" w:space="0" w:color="auto"/>
          </w:divBdr>
        </w:div>
        <w:div w:id="912205694">
          <w:marLeft w:val="0"/>
          <w:marRight w:val="0"/>
          <w:marTop w:val="0"/>
          <w:marBottom w:val="0"/>
          <w:divBdr>
            <w:top w:val="none" w:sz="0" w:space="0" w:color="auto"/>
            <w:left w:val="none" w:sz="0" w:space="0" w:color="auto"/>
            <w:bottom w:val="none" w:sz="0" w:space="0" w:color="auto"/>
            <w:right w:val="none" w:sz="0" w:space="0" w:color="auto"/>
          </w:divBdr>
        </w:div>
        <w:div w:id="426266127">
          <w:marLeft w:val="0"/>
          <w:marRight w:val="0"/>
          <w:marTop w:val="0"/>
          <w:marBottom w:val="0"/>
          <w:divBdr>
            <w:top w:val="none" w:sz="0" w:space="0" w:color="auto"/>
            <w:left w:val="none" w:sz="0" w:space="0" w:color="auto"/>
            <w:bottom w:val="none" w:sz="0" w:space="0" w:color="auto"/>
            <w:right w:val="none" w:sz="0" w:space="0" w:color="auto"/>
          </w:divBdr>
        </w:div>
      </w:divsChild>
    </w:div>
    <w:div w:id="697783196">
      <w:bodyDiv w:val="1"/>
      <w:marLeft w:val="0"/>
      <w:marRight w:val="0"/>
      <w:marTop w:val="0"/>
      <w:marBottom w:val="0"/>
      <w:divBdr>
        <w:top w:val="none" w:sz="0" w:space="0" w:color="auto"/>
        <w:left w:val="none" w:sz="0" w:space="0" w:color="auto"/>
        <w:bottom w:val="none" w:sz="0" w:space="0" w:color="auto"/>
        <w:right w:val="none" w:sz="0" w:space="0" w:color="auto"/>
      </w:divBdr>
    </w:div>
    <w:div w:id="1381830860">
      <w:bodyDiv w:val="1"/>
      <w:marLeft w:val="0"/>
      <w:marRight w:val="0"/>
      <w:marTop w:val="0"/>
      <w:marBottom w:val="0"/>
      <w:divBdr>
        <w:top w:val="none" w:sz="0" w:space="0" w:color="auto"/>
        <w:left w:val="none" w:sz="0" w:space="0" w:color="auto"/>
        <w:bottom w:val="none" w:sz="0" w:space="0" w:color="auto"/>
        <w:right w:val="none" w:sz="0" w:space="0" w:color="auto"/>
      </w:divBdr>
    </w:div>
    <w:div w:id="1400401865">
      <w:bodyDiv w:val="1"/>
      <w:marLeft w:val="0"/>
      <w:marRight w:val="0"/>
      <w:marTop w:val="0"/>
      <w:marBottom w:val="0"/>
      <w:divBdr>
        <w:top w:val="none" w:sz="0" w:space="0" w:color="auto"/>
        <w:left w:val="none" w:sz="0" w:space="0" w:color="auto"/>
        <w:bottom w:val="none" w:sz="0" w:space="0" w:color="auto"/>
        <w:right w:val="none" w:sz="0" w:space="0" w:color="auto"/>
      </w:divBdr>
    </w:div>
    <w:div w:id="1829055716">
      <w:bodyDiv w:val="1"/>
      <w:marLeft w:val="0"/>
      <w:marRight w:val="0"/>
      <w:marTop w:val="0"/>
      <w:marBottom w:val="0"/>
      <w:divBdr>
        <w:top w:val="none" w:sz="0" w:space="0" w:color="auto"/>
        <w:left w:val="none" w:sz="0" w:space="0" w:color="auto"/>
        <w:bottom w:val="none" w:sz="0" w:space="0" w:color="auto"/>
        <w:right w:val="none" w:sz="0" w:space="0" w:color="auto"/>
      </w:divBdr>
      <w:divsChild>
        <w:div w:id="781464335">
          <w:marLeft w:val="0"/>
          <w:marRight w:val="0"/>
          <w:marTop w:val="0"/>
          <w:marBottom w:val="0"/>
          <w:divBdr>
            <w:top w:val="none" w:sz="0" w:space="0" w:color="auto"/>
            <w:left w:val="none" w:sz="0" w:space="0" w:color="auto"/>
            <w:bottom w:val="none" w:sz="0" w:space="0" w:color="auto"/>
            <w:right w:val="none" w:sz="0" w:space="0" w:color="auto"/>
          </w:divBdr>
        </w:div>
        <w:div w:id="1281492818">
          <w:marLeft w:val="0"/>
          <w:marRight w:val="0"/>
          <w:marTop w:val="0"/>
          <w:marBottom w:val="0"/>
          <w:divBdr>
            <w:top w:val="none" w:sz="0" w:space="0" w:color="auto"/>
            <w:left w:val="none" w:sz="0" w:space="0" w:color="auto"/>
            <w:bottom w:val="none" w:sz="0" w:space="0" w:color="auto"/>
            <w:right w:val="none" w:sz="0" w:space="0" w:color="auto"/>
          </w:divBdr>
        </w:div>
        <w:div w:id="1392921384">
          <w:marLeft w:val="0"/>
          <w:marRight w:val="0"/>
          <w:marTop w:val="0"/>
          <w:marBottom w:val="0"/>
          <w:divBdr>
            <w:top w:val="none" w:sz="0" w:space="0" w:color="auto"/>
            <w:left w:val="none" w:sz="0" w:space="0" w:color="auto"/>
            <w:bottom w:val="none" w:sz="0" w:space="0" w:color="auto"/>
            <w:right w:val="none" w:sz="0" w:space="0" w:color="auto"/>
          </w:divBdr>
        </w:div>
        <w:div w:id="1379279872">
          <w:marLeft w:val="0"/>
          <w:marRight w:val="0"/>
          <w:marTop w:val="0"/>
          <w:marBottom w:val="0"/>
          <w:divBdr>
            <w:top w:val="none" w:sz="0" w:space="0" w:color="auto"/>
            <w:left w:val="none" w:sz="0" w:space="0" w:color="auto"/>
            <w:bottom w:val="none" w:sz="0" w:space="0" w:color="auto"/>
            <w:right w:val="none" w:sz="0" w:space="0" w:color="auto"/>
          </w:divBdr>
        </w:div>
        <w:div w:id="671374939">
          <w:marLeft w:val="0"/>
          <w:marRight w:val="0"/>
          <w:marTop w:val="0"/>
          <w:marBottom w:val="0"/>
          <w:divBdr>
            <w:top w:val="none" w:sz="0" w:space="0" w:color="auto"/>
            <w:left w:val="none" w:sz="0" w:space="0" w:color="auto"/>
            <w:bottom w:val="none" w:sz="0" w:space="0" w:color="auto"/>
            <w:right w:val="none" w:sz="0" w:space="0" w:color="auto"/>
          </w:divBdr>
        </w:div>
      </w:divsChild>
    </w:div>
    <w:div w:id="1890915585">
      <w:bodyDiv w:val="1"/>
      <w:marLeft w:val="0"/>
      <w:marRight w:val="0"/>
      <w:marTop w:val="0"/>
      <w:marBottom w:val="0"/>
      <w:divBdr>
        <w:top w:val="none" w:sz="0" w:space="0" w:color="auto"/>
        <w:left w:val="none" w:sz="0" w:space="0" w:color="auto"/>
        <w:bottom w:val="none" w:sz="0" w:space="0" w:color="auto"/>
        <w:right w:val="none" w:sz="0" w:space="0" w:color="auto"/>
      </w:divBdr>
    </w:div>
    <w:div w:id="2005931083">
      <w:bodyDiv w:val="1"/>
      <w:marLeft w:val="0"/>
      <w:marRight w:val="0"/>
      <w:marTop w:val="0"/>
      <w:marBottom w:val="0"/>
      <w:divBdr>
        <w:top w:val="none" w:sz="0" w:space="0" w:color="auto"/>
        <w:left w:val="none" w:sz="0" w:space="0" w:color="auto"/>
        <w:bottom w:val="none" w:sz="0" w:space="0" w:color="auto"/>
        <w:right w:val="none" w:sz="0" w:space="0" w:color="auto"/>
      </w:divBdr>
      <w:divsChild>
        <w:div w:id="40137486">
          <w:marLeft w:val="0"/>
          <w:marRight w:val="0"/>
          <w:marTop w:val="0"/>
          <w:marBottom w:val="0"/>
          <w:divBdr>
            <w:top w:val="none" w:sz="0" w:space="0" w:color="auto"/>
            <w:left w:val="none" w:sz="0" w:space="0" w:color="auto"/>
            <w:bottom w:val="none" w:sz="0" w:space="0" w:color="auto"/>
            <w:right w:val="none" w:sz="0" w:space="0" w:color="auto"/>
          </w:divBdr>
        </w:div>
        <w:div w:id="422335053">
          <w:marLeft w:val="0"/>
          <w:marRight w:val="0"/>
          <w:marTop w:val="0"/>
          <w:marBottom w:val="0"/>
          <w:divBdr>
            <w:top w:val="none" w:sz="0" w:space="0" w:color="auto"/>
            <w:left w:val="none" w:sz="0" w:space="0" w:color="auto"/>
            <w:bottom w:val="none" w:sz="0" w:space="0" w:color="auto"/>
            <w:right w:val="none" w:sz="0" w:space="0" w:color="auto"/>
          </w:divBdr>
        </w:div>
        <w:div w:id="596060730">
          <w:marLeft w:val="0"/>
          <w:marRight w:val="0"/>
          <w:marTop w:val="0"/>
          <w:marBottom w:val="0"/>
          <w:divBdr>
            <w:top w:val="none" w:sz="0" w:space="0" w:color="auto"/>
            <w:left w:val="none" w:sz="0" w:space="0" w:color="auto"/>
            <w:bottom w:val="none" w:sz="0" w:space="0" w:color="auto"/>
            <w:right w:val="none" w:sz="0" w:space="0" w:color="auto"/>
          </w:divBdr>
        </w:div>
        <w:div w:id="1901398547">
          <w:marLeft w:val="0"/>
          <w:marRight w:val="0"/>
          <w:marTop w:val="0"/>
          <w:marBottom w:val="0"/>
          <w:divBdr>
            <w:top w:val="none" w:sz="0" w:space="0" w:color="auto"/>
            <w:left w:val="none" w:sz="0" w:space="0" w:color="auto"/>
            <w:bottom w:val="none" w:sz="0" w:space="0" w:color="auto"/>
            <w:right w:val="none" w:sz="0" w:space="0" w:color="auto"/>
          </w:divBdr>
        </w:div>
        <w:div w:id="1927763685">
          <w:marLeft w:val="0"/>
          <w:marRight w:val="0"/>
          <w:marTop w:val="0"/>
          <w:marBottom w:val="0"/>
          <w:divBdr>
            <w:top w:val="none" w:sz="0" w:space="0" w:color="auto"/>
            <w:left w:val="none" w:sz="0" w:space="0" w:color="auto"/>
            <w:bottom w:val="none" w:sz="0" w:space="0" w:color="auto"/>
            <w:right w:val="none" w:sz="0" w:space="0" w:color="auto"/>
          </w:divBdr>
        </w:div>
        <w:div w:id="2115782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Fot13</b:Tag>
    <b:SourceType>BookSection</b:SourceType>
    <b:Guid>{BB207720-551B-466A-970B-1308EF8EA889}</b:Guid>
    <b:Author>
      <b:Author>
        <b:Corporate> Polychroni F.,  Kotroni Ch.,  &amp; Antoniou A.</b:Corporate>
      </b:Author>
      <b:BookAuthor>
        <b:NameList>
          <b:Person>
            <b:Last>Kirkcaldy</b:Last>
            <b:First>Alexander-Stamatios</b:First>
            <b:Middle>Antoniou &amp; Bruce David</b:Middle>
          </b:Person>
        </b:NameList>
      </b:BookAuthor>
    </b:Author>
    <b:Title>Social, emotional and motivational aspects of learning disabilities</b:Title>
    <b:Year>2014</b:Year>
    <b:Pages>93-119</b:Pages>
    <b:BookTitle>Education,Family and Child&amp; Adolescent Health</b:BookTitle>
    <b:City> Greece</b:City>
    <b:Publisher>DIADRASSI</b:Publisher>
    <b:RefOrder>1</b:RefOrder>
  </b:Source>
  <b:Source>
    <b:Tag>Wol00</b:Tag>
    <b:SourceType>JournalArticle</b:SourceType>
    <b:Guid>{2B69E099-2EEA-4C9F-9F52-7B7DA8E594D9}</b:Guid>
    <b:Author>
      <b:Author>
        <b:NameList>
          <b:Person>
            <b:Last>Wolke</b:Last>
            <b:First>D.,</b:First>
            <b:Middle>Woods, S., Bloomfield, L., &amp; Karstadt, L.</b:Middle>
          </b:Person>
        </b:NameList>
      </b:Author>
    </b:Author>
    <b:Title>The Association between Direct and Relational Bullying and Behaviour Problems among Primary School Children</b:Title>
    <b:JournalName>The Journal of Child Psychology and Psychiatry and Allied Disciplines</b:JournalName>
    <b:Year>2000</b:Year>
    <b:RefOrder>1</b:RefOrder>
  </b:Source>
  <b:Source>
    <b:Tag>Mar17</b:Tag>
    <b:SourceType>JournalArticle</b:SourceType>
    <b:Guid>{30301AC8-4169-43EC-B7F4-17B69BF36216}</b:Guid>
    <b:Author>
      <b:Author>
        <b:NameList>
          <b:Person>
            <b:Last>Sanapo</b:Last>
            <b:First>Margaret</b:First>
            <b:Middle>S.</b:Middle>
          </b:Person>
        </b:NameList>
      </b:Author>
    </b:Author>
    <b:Title>When Kids Hurt Other Kids</b:Title>
    <b:Year>2017</b:Year>
    <b:JournalName>Psychology</b:JournalName>
    <b:RefOrder>2</b:RefOrder>
  </b:Source>
  <b:Source>
    <b:Tag>Ban97</b:Tag>
    <b:SourceType>Book</b:SourceType>
    <b:Guid>{57F4191B-0AA3-45F5-B311-5C3458550AEF}</b:Guid>
    <b:Title>Self-Efficacy: The Exercise of Control</b:Title>
    <b:Year>1997</b:Year>
    <b:Publisher>Worth Publishers</b:Publisher>
    <b:Author>
      <b:Author>
        <b:NameList>
          <b:Person>
            <b:Last>Bandura </b:Last>
            <b:First>Albert</b:First>
          </b:Person>
        </b:NameList>
      </b:Author>
    </b:Author>
    <b:City>New York: Freeman</b:City>
    <b:RefOrder>46</b:RefOrder>
  </b:Source>
</b:Sources>
</file>

<file path=customXml/itemProps1.xml><?xml version="1.0" encoding="utf-8"?>
<ds:datastoreItem xmlns:ds="http://schemas.openxmlformats.org/officeDocument/2006/customXml" ds:itemID="{5F55ECAC-428C-4C3D-BC71-82597A95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4072</Words>
  <Characters>23216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Donika Koliqi</dc:creator>
  <cp:lastModifiedBy>RF</cp:lastModifiedBy>
  <cp:revision>2</cp:revision>
  <dcterms:created xsi:type="dcterms:W3CDTF">2024-10-25T08:49:00Z</dcterms:created>
  <dcterms:modified xsi:type="dcterms:W3CDTF">2024-10-25T08:49:00Z</dcterms:modified>
</cp:coreProperties>
</file>