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6" w:rsidRPr="00B52420" w:rsidRDefault="00415C66" w:rsidP="00415C66">
      <w:pPr>
        <w:spacing w:line="276" w:lineRule="auto"/>
        <w:jc w:val="center"/>
        <w:rPr>
          <w:rFonts w:eastAsia="Calibri"/>
          <w:b/>
          <w:sz w:val="20"/>
          <w:szCs w:val="20"/>
        </w:rPr>
      </w:pPr>
    </w:p>
    <w:p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masterit për diskutim publik të miratuara nga Departamenti i Mësimdhënies </w:t>
      </w:r>
      <w:r w:rsidR="00247DFB">
        <w:rPr>
          <w:rFonts w:eastAsia="Calibri"/>
          <w:b/>
          <w:sz w:val="22"/>
          <w:szCs w:val="22"/>
        </w:rPr>
        <w:t>në STEAM</w:t>
      </w:r>
    </w:p>
    <w:p w:rsidR="00AA2D58" w:rsidRPr="00B52420" w:rsidRDefault="00415C66" w:rsidP="00A74C7A">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6B66A2">
        <w:rPr>
          <w:rFonts w:eastAsia="Calibri"/>
          <w:b/>
          <w:sz w:val="22"/>
          <w:szCs w:val="22"/>
          <w:u w:val="single"/>
        </w:rPr>
        <w:t>14.01.2025</w:t>
      </w:r>
    </w:p>
    <w:tbl>
      <w:tblPr>
        <w:tblStyle w:val="TableGrid"/>
        <w:tblW w:w="9887" w:type="dxa"/>
        <w:jc w:val="center"/>
        <w:tblLayout w:type="fixed"/>
        <w:tblLook w:val="04A0"/>
      </w:tblPr>
      <w:tblGrid>
        <w:gridCol w:w="460"/>
        <w:gridCol w:w="1308"/>
        <w:gridCol w:w="1467"/>
        <w:gridCol w:w="3204"/>
        <w:gridCol w:w="1210"/>
        <w:gridCol w:w="2238"/>
      </w:tblGrid>
      <w:tr w:rsidR="00415C66" w:rsidRPr="00B52420" w:rsidTr="00DB3439">
        <w:trPr>
          <w:trHeight w:val="230"/>
          <w:jc w:val="center"/>
        </w:trPr>
        <w:tc>
          <w:tcPr>
            <w:tcW w:w="9887" w:type="dxa"/>
            <w:gridSpan w:val="6"/>
            <w:noWrap/>
            <w:hideMark/>
          </w:tcPr>
          <w:p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rsidTr="00247DFB">
        <w:trPr>
          <w:trHeight w:val="230"/>
          <w:jc w:val="center"/>
        </w:trPr>
        <w:tc>
          <w:tcPr>
            <w:tcW w:w="460" w:type="dxa"/>
            <w:noWrap/>
            <w:hideMark/>
          </w:tcPr>
          <w:p w:rsidR="00415C66" w:rsidRPr="00B52420" w:rsidRDefault="00415C66" w:rsidP="006C72B3">
            <w:pPr>
              <w:rPr>
                <w:color w:val="000000"/>
                <w:sz w:val="20"/>
                <w:szCs w:val="20"/>
              </w:rPr>
            </w:pPr>
            <w:r w:rsidRPr="00B52420">
              <w:rPr>
                <w:color w:val="000000"/>
                <w:sz w:val="20"/>
                <w:szCs w:val="20"/>
              </w:rPr>
              <w:t>#</w:t>
            </w:r>
          </w:p>
        </w:tc>
        <w:tc>
          <w:tcPr>
            <w:tcW w:w="1308" w:type="dxa"/>
            <w:noWrap/>
            <w:hideMark/>
          </w:tcPr>
          <w:p w:rsidR="00415C66" w:rsidRPr="00B52420" w:rsidRDefault="00415C66" w:rsidP="006C72B3">
            <w:pPr>
              <w:jc w:val="center"/>
              <w:rPr>
                <w:b/>
                <w:color w:val="000000"/>
                <w:sz w:val="20"/>
                <w:szCs w:val="20"/>
              </w:rPr>
            </w:pPr>
            <w:r w:rsidRPr="00B52420">
              <w:rPr>
                <w:b/>
                <w:color w:val="000000"/>
                <w:sz w:val="20"/>
                <w:szCs w:val="20"/>
              </w:rPr>
              <w:t>Kandidati</w:t>
            </w:r>
          </w:p>
        </w:tc>
        <w:tc>
          <w:tcPr>
            <w:tcW w:w="1467" w:type="dxa"/>
            <w:noWrap/>
            <w:hideMark/>
          </w:tcPr>
          <w:p w:rsidR="00415C66" w:rsidRPr="00B52420" w:rsidRDefault="00415C66" w:rsidP="006C72B3">
            <w:pPr>
              <w:jc w:val="center"/>
              <w:rPr>
                <w:b/>
                <w:color w:val="000000"/>
                <w:sz w:val="20"/>
                <w:szCs w:val="20"/>
              </w:rPr>
            </w:pPr>
            <w:r w:rsidRPr="00B52420">
              <w:rPr>
                <w:b/>
                <w:color w:val="000000"/>
                <w:sz w:val="20"/>
                <w:szCs w:val="20"/>
              </w:rPr>
              <w:t>Specializimi</w:t>
            </w:r>
          </w:p>
        </w:tc>
        <w:tc>
          <w:tcPr>
            <w:tcW w:w="3204" w:type="dxa"/>
            <w:noWrap/>
            <w:hideMark/>
          </w:tcPr>
          <w:p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rsidR="00415C66" w:rsidRPr="00B52420" w:rsidRDefault="00415C66" w:rsidP="006C72B3">
            <w:pPr>
              <w:jc w:val="center"/>
              <w:rPr>
                <w:b/>
                <w:color w:val="000000"/>
                <w:sz w:val="20"/>
                <w:szCs w:val="20"/>
              </w:rPr>
            </w:pPr>
            <w:r w:rsidRPr="00B52420">
              <w:rPr>
                <w:b/>
                <w:color w:val="000000"/>
                <w:sz w:val="20"/>
                <w:szCs w:val="20"/>
              </w:rPr>
              <w:t>Komisioni</w:t>
            </w:r>
          </w:p>
        </w:tc>
      </w:tr>
      <w:tr w:rsidR="00324760" w:rsidRPr="00B52420" w:rsidTr="00247DFB">
        <w:trPr>
          <w:trHeight w:val="377"/>
          <w:jc w:val="center"/>
        </w:trPr>
        <w:tc>
          <w:tcPr>
            <w:tcW w:w="460" w:type="dxa"/>
            <w:vMerge w:val="restart"/>
            <w:vAlign w:val="center"/>
          </w:tcPr>
          <w:p w:rsidR="00324760" w:rsidRPr="00B52420" w:rsidRDefault="00D02F05" w:rsidP="0086759A">
            <w:pPr>
              <w:jc w:val="center"/>
              <w:rPr>
                <w:color w:val="000000"/>
                <w:sz w:val="20"/>
                <w:szCs w:val="20"/>
              </w:rPr>
            </w:pPr>
            <w:r>
              <w:rPr>
                <w:color w:val="000000"/>
                <w:sz w:val="20"/>
                <w:szCs w:val="20"/>
              </w:rPr>
              <w:t>1</w:t>
            </w:r>
          </w:p>
        </w:tc>
        <w:tc>
          <w:tcPr>
            <w:tcW w:w="1308" w:type="dxa"/>
            <w:vMerge w:val="restart"/>
            <w:vAlign w:val="center"/>
          </w:tcPr>
          <w:p w:rsidR="00324760" w:rsidRDefault="00D02F05" w:rsidP="0086759A">
            <w:pPr>
              <w:jc w:val="center"/>
              <w:rPr>
                <w:color w:val="000000"/>
                <w:sz w:val="20"/>
                <w:szCs w:val="20"/>
              </w:rPr>
            </w:pPr>
            <w:r w:rsidRPr="00D02F05">
              <w:rPr>
                <w:color w:val="000000"/>
                <w:sz w:val="20"/>
                <w:szCs w:val="20"/>
              </w:rPr>
              <w:t>Enkeleta Kryeziu</w:t>
            </w:r>
          </w:p>
        </w:tc>
        <w:tc>
          <w:tcPr>
            <w:tcW w:w="1467" w:type="dxa"/>
            <w:vMerge w:val="restart"/>
            <w:vAlign w:val="center"/>
          </w:tcPr>
          <w:p w:rsidR="00324760" w:rsidRPr="00244D56" w:rsidRDefault="00D02F05" w:rsidP="0086759A">
            <w:pPr>
              <w:jc w:val="center"/>
              <w:rPr>
                <w:bCs/>
                <w:color w:val="000000"/>
                <w:sz w:val="20"/>
                <w:szCs w:val="20"/>
              </w:rPr>
            </w:pPr>
            <w:r w:rsidRPr="00D02F05">
              <w:rPr>
                <w:bCs/>
                <w:color w:val="000000"/>
                <w:sz w:val="20"/>
                <w:szCs w:val="20"/>
              </w:rPr>
              <w:t>Mësimdhënie lëndore me specializim në Kimi</w:t>
            </w:r>
          </w:p>
        </w:tc>
        <w:tc>
          <w:tcPr>
            <w:tcW w:w="3204" w:type="dxa"/>
            <w:vMerge w:val="restart"/>
            <w:vAlign w:val="center"/>
          </w:tcPr>
          <w:p w:rsidR="00324760" w:rsidRPr="00347581" w:rsidRDefault="00D02F05" w:rsidP="00347581">
            <w:pPr>
              <w:jc w:val="center"/>
              <w:rPr>
                <w:color w:val="000000"/>
                <w:sz w:val="20"/>
                <w:szCs w:val="20"/>
              </w:rPr>
            </w:pPr>
            <w:r w:rsidRPr="00D02F05">
              <w:rPr>
                <w:color w:val="000000"/>
                <w:sz w:val="20"/>
                <w:szCs w:val="20"/>
              </w:rPr>
              <w:t>Qëndrimet e nxënësve të klasave të dymbëdhjeta për lëndën e kimisë</w:t>
            </w:r>
          </w:p>
        </w:tc>
        <w:tc>
          <w:tcPr>
            <w:tcW w:w="1210" w:type="dxa"/>
          </w:tcPr>
          <w:p w:rsidR="00324760" w:rsidRPr="00EA0E43" w:rsidRDefault="00D02F05" w:rsidP="0086759A">
            <w:pPr>
              <w:jc w:val="center"/>
            </w:pPr>
            <w:r>
              <w:t>Kryetar/e</w:t>
            </w:r>
          </w:p>
        </w:tc>
        <w:tc>
          <w:tcPr>
            <w:tcW w:w="2238" w:type="dxa"/>
          </w:tcPr>
          <w:p w:rsidR="00324760" w:rsidRPr="00244D56" w:rsidRDefault="00D02F05" w:rsidP="0086759A">
            <w:pPr>
              <w:jc w:val="both"/>
              <w:rPr>
                <w:color w:val="000000"/>
              </w:rPr>
            </w:pPr>
            <w:r>
              <w:rPr>
                <w:color w:val="000000"/>
              </w:rPr>
              <w:t>Albulena Metaj</w:t>
            </w:r>
          </w:p>
        </w:tc>
      </w:tr>
      <w:tr w:rsidR="00324760" w:rsidRPr="00B52420" w:rsidTr="00247DFB">
        <w:trPr>
          <w:trHeight w:val="377"/>
          <w:jc w:val="center"/>
        </w:trPr>
        <w:tc>
          <w:tcPr>
            <w:tcW w:w="460" w:type="dxa"/>
            <w:vMerge/>
            <w:vAlign w:val="center"/>
          </w:tcPr>
          <w:p w:rsidR="00324760" w:rsidRPr="00B52420" w:rsidRDefault="00324760" w:rsidP="0086759A">
            <w:pPr>
              <w:jc w:val="center"/>
              <w:rPr>
                <w:color w:val="000000"/>
                <w:sz w:val="20"/>
                <w:szCs w:val="20"/>
              </w:rPr>
            </w:pPr>
          </w:p>
        </w:tc>
        <w:tc>
          <w:tcPr>
            <w:tcW w:w="1308" w:type="dxa"/>
            <w:vMerge/>
            <w:vAlign w:val="center"/>
          </w:tcPr>
          <w:p w:rsidR="00324760" w:rsidRDefault="00324760" w:rsidP="0086759A">
            <w:pPr>
              <w:jc w:val="center"/>
              <w:rPr>
                <w:color w:val="000000"/>
                <w:sz w:val="20"/>
                <w:szCs w:val="20"/>
              </w:rPr>
            </w:pPr>
          </w:p>
        </w:tc>
        <w:tc>
          <w:tcPr>
            <w:tcW w:w="1467" w:type="dxa"/>
            <w:vMerge/>
            <w:vAlign w:val="center"/>
          </w:tcPr>
          <w:p w:rsidR="00324760" w:rsidRPr="00244D56" w:rsidRDefault="00324760" w:rsidP="0086759A">
            <w:pPr>
              <w:jc w:val="center"/>
              <w:rPr>
                <w:bCs/>
                <w:color w:val="000000"/>
                <w:sz w:val="20"/>
                <w:szCs w:val="20"/>
              </w:rPr>
            </w:pPr>
          </w:p>
        </w:tc>
        <w:tc>
          <w:tcPr>
            <w:tcW w:w="3204" w:type="dxa"/>
            <w:vMerge/>
            <w:vAlign w:val="center"/>
          </w:tcPr>
          <w:p w:rsidR="00324760" w:rsidRPr="00347581" w:rsidRDefault="00324760" w:rsidP="00347581">
            <w:pPr>
              <w:jc w:val="center"/>
              <w:rPr>
                <w:color w:val="000000"/>
                <w:sz w:val="20"/>
                <w:szCs w:val="20"/>
              </w:rPr>
            </w:pPr>
          </w:p>
        </w:tc>
        <w:tc>
          <w:tcPr>
            <w:tcW w:w="1210" w:type="dxa"/>
          </w:tcPr>
          <w:p w:rsidR="00324760" w:rsidRPr="00EA0E43" w:rsidRDefault="00D02F05" w:rsidP="0086759A">
            <w:pPr>
              <w:jc w:val="center"/>
            </w:pPr>
            <w:r>
              <w:t>Mentor/e</w:t>
            </w:r>
          </w:p>
        </w:tc>
        <w:tc>
          <w:tcPr>
            <w:tcW w:w="2238" w:type="dxa"/>
          </w:tcPr>
          <w:p w:rsidR="00324760" w:rsidRPr="00244D56" w:rsidRDefault="00D02F05" w:rsidP="0086759A">
            <w:pPr>
              <w:jc w:val="both"/>
              <w:rPr>
                <w:color w:val="000000"/>
              </w:rPr>
            </w:pPr>
            <w:r>
              <w:rPr>
                <w:color w:val="000000"/>
              </w:rPr>
              <w:t>Fatlume Berisha</w:t>
            </w:r>
          </w:p>
        </w:tc>
      </w:tr>
      <w:tr w:rsidR="00324760" w:rsidRPr="00B52420" w:rsidTr="00247DFB">
        <w:trPr>
          <w:trHeight w:val="377"/>
          <w:jc w:val="center"/>
        </w:trPr>
        <w:tc>
          <w:tcPr>
            <w:tcW w:w="460" w:type="dxa"/>
            <w:vMerge/>
            <w:vAlign w:val="center"/>
          </w:tcPr>
          <w:p w:rsidR="00324760" w:rsidRPr="00B52420" w:rsidRDefault="00324760" w:rsidP="0086759A">
            <w:pPr>
              <w:jc w:val="center"/>
              <w:rPr>
                <w:color w:val="000000"/>
                <w:sz w:val="20"/>
                <w:szCs w:val="20"/>
              </w:rPr>
            </w:pPr>
          </w:p>
        </w:tc>
        <w:tc>
          <w:tcPr>
            <w:tcW w:w="1308" w:type="dxa"/>
            <w:vMerge/>
            <w:vAlign w:val="center"/>
          </w:tcPr>
          <w:p w:rsidR="00324760" w:rsidRDefault="00324760" w:rsidP="0086759A">
            <w:pPr>
              <w:jc w:val="center"/>
              <w:rPr>
                <w:color w:val="000000"/>
                <w:sz w:val="20"/>
                <w:szCs w:val="20"/>
              </w:rPr>
            </w:pPr>
          </w:p>
        </w:tc>
        <w:tc>
          <w:tcPr>
            <w:tcW w:w="1467" w:type="dxa"/>
            <w:vMerge/>
            <w:vAlign w:val="center"/>
          </w:tcPr>
          <w:p w:rsidR="00324760" w:rsidRPr="00244D56" w:rsidRDefault="00324760" w:rsidP="0086759A">
            <w:pPr>
              <w:jc w:val="center"/>
              <w:rPr>
                <w:bCs/>
                <w:color w:val="000000"/>
                <w:sz w:val="20"/>
                <w:szCs w:val="20"/>
              </w:rPr>
            </w:pPr>
          </w:p>
        </w:tc>
        <w:tc>
          <w:tcPr>
            <w:tcW w:w="3204" w:type="dxa"/>
            <w:vMerge/>
            <w:vAlign w:val="center"/>
          </w:tcPr>
          <w:p w:rsidR="00324760" w:rsidRPr="00347581" w:rsidRDefault="00324760" w:rsidP="00347581">
            <w:pPr>
              <w:jc w:val="center"/>
              <w:rPr>
                <w:color w:val="000000"/>
                <w:sz w:val="20"/>
                <w:szCs w:val="20"/>
              </w:rPr>
            </w:pPr>
          </w:p>
        </w:tc>
        <w:tc>
          <w:tcPr>
            <w:tcW w:w="1210" w:type="dxa"/>
          </w:tcPr>
          <w:p w:rsidR="00324760" w:rsidRPr="00EA0E43" w:rsidRDefault="00D02F05" w:rsidP="0086759A">
            <w:pPr>
              <w:jc w:val="center"/>
            </w:pPr>
            <w:r>
              <w:t>Anëtar/e</w:t>
            </w:r>
          </w:p>
        </w:tc>
        <w:tc>
          <w:tcPr>
            <w:tcW w:w="2238" w:type="dxa"/>
          </w:tcPr>
          <w:p w:rsidR="00324760" w:rsidRPr="00244D56" w:rsidRDefault="00D02F05" w:rsidP="0086759A">
            <w:pPr>
              <w:jc w:val="both"/>
              <w:rPr>
                <w:color w:val="000000"/>
              </w:rPr>
            </w:pPr>
            <w:r>
              <w:rPr>
                <w:color w:val="000000"/>
              </w:rPr>
              <w:t>Arlinda Damoni</w:t>
            </w:r>
          </w:p>
        </w:tc>
      </w:tr>
      <w:tr w:rsidR="00D02F05" w:rsidRPr="00B52420" w:rsidTr="00247DFB">
        <w:trPr>
          <w:trHeight w:val="377"/>
          <w:jc w:val="center"/>
        </w:trPr>
        <w:tc>
          <w:tcPr>
            <w:tcW w:w="460" w:type="dxa"/>
            <w:vMerge w:val="restart"/>
            <w:vAlign w:val="center"/>
          </w:tcPr>
          <w:p w:rsidR="00D02F05" w:rsidRPr="00B52420" w:rsidRDefault="00D02F05" w:rsidP="00D02F05">
            <w:pPr>
              <w:jc w:val="center"/>
              <w:rPr>
                <w:color w:val="000000"/>
                <w:sz w:val="20"/>
                <w:szCs w:val="20"/>
              </w:rPr>
            </w:pPr>
            <w:r>
              <w:rPr>
                <w:color w:val="000000"/>
                <w:sz w:val="20"/>
                <w:szCs w:val="20"/>
              </w:rPr>
              <w:t>2</w:t>
            </w:r>
          </w:p>
        </w:tc>
        <w:tc>
          <w:tcPr>
            <w:tcW w:w="1308" w:type="dxa"/>
            <w:vMerge w:val="restart"/>
            <w:vAlign w:val="center"/>
          </w:tcPr>
          <w:p w:rsidR="00D02F05" w:rsidRDefault="00D02F05" w:rsidP="00D02F05">
            <w:pPr>
              <w:jc w:val="center"/>
              <w:rPr>
                <w:color w:val="000000"/>
                <w:sz w:val="20"/>
                <w:szCs w:val="20"/>
              </w:rPr>
            </w:pPr>
            <w:r w:rsidRPr="00D02F05">
              <w:rPr>
                <w:color w:val="000000"/>
                <w:sz w:val="20"/>
                <w:szCs w:val="20"/>
              </w:rPr>
              <w:t>Ermira Vila</w:t>
            </w:r>
          </w:p>
        </w:tc>
        <w:tc>
          <w:tcPr>
            <w:tcW w:w="1467" w:type="dxa"/>
            <w:vMerge w:val="restart"/>
            <w:vAlign w:val="center"/>
          </w:tcPr>
          <w:p w:rsidR="00D02F05" w:rsidRPr="00244D56" w:rsidRDefault="00D02F05" w:rsidP="00D02F05">
            <w:pPr>
              <w:jc w:val="center"/>
              <w:rPr>
                <w:bCs/>
                <w:color w:val="000000"/>
                <w:sz w:val="20"/>
                <w:szCs w:val="20"/>
              </w:rPr>
            </w:pPr>
            <w:r w:rsidRPr="00D02F05">
              <w:rPr>
                <w:bCs/>
                <w:color w:val="000000"/>
                <w:sz w:val="20"/>
                <w:szCs w:val="20"/>
              </w:rPr>
              <w:t>Mësimdhënie lëndore me specializim në Kimi</w:t>
            </w:r>
          </w:p>
        </w:tc>
        <w:tc>
          <w:tcPr>
            <w:tcW w:w="3204" w:type="dxa"/>
            <w:vMerge w:val="restart"/>
            <w:vAlign w:val="center"/>
          </w:tcPr>
          <w:p w:rsidR="00D02F05" w:rsidRPr="00347581" w:rsidRDefault="00D02F05" w:rsidP="00D02F05">
            <w:pPr>
              <w:jc w:val="center"/>
              <w:rPr>
                <w:color w:val="000000"/>
                <w:sz w:val="20"/>
                <w:szCs w:val="20"/>
              </w:rPr>
            </w:pPr>
            <w:r w:rsidRPr="00D02F05">
              <w:rPr>
                <w:color w:val="000000"/>
                <w:sz w:val="20"/>
                <w:szCs w:val="20"/>
              </w:rPr>
              <w:t>Pikpamjet e mësimdhënësve të shkencave mbi qëndrimin, njohuritë dhe aplikimin e STEM-it</w:t>
            </w:r>
          </w:p>
        </w:tc>
        <w:tc>
          <w:tcPr>
            <w:tcW w:w="1210" w:type="dxa"/>
          </w:tcPr>
          <w:p w:rsidR="00D02F05" w:rsidRPr="00EA0E43" w:rsidRDefault="00D02F05" w:rsidP="00D02F05">
            <w:pPr>
              <w:jc w:val="center"/>
            </w:pPr>
            <w:r>
              <w:t>Kryetar/e</w:t>
            </w:r>
          </w:p>
        </w:tc>
        <w:tc>
          <w:tcPr>
            <w:tcW w:w="2238" w:type="dxa"/>
          </w:tcPr>
          <w:p w:rsidR="00D02F05" w:rsidRPr="00244D56" w:rsidRDefault="00D02F05" w:rsidP="00D02F05">
            <w:pPr>
              <w:jc w:val="both"/>
              <w:rPr>
                <w:color w:val="000000"/>
              </w:rPr>
            </w:pPr>
            <w:r>
              <w:rPr>
                <w:color w:val="000000"/>
              </w:rPr>
              <w:t>Eda Vula</w:t>
            </w:r>
          </w:p>
        </w:tc>
      </w:tr>
      <w:tr w:rsidR="00D02F05" w:rsidRPr="00B52420" w:rsidTr="00247DFB">
        <w:trPr>
          <w:trHeight w:val="377"/>
          <w:jc w:val="center"/>
        </w:trPr>
        <w:tc>
          <w:tcPr>
            <w:tcW w:w="460" w:type="dxa"/>
            <w:vMerge/>
            <w:vAlign w:val="center"/>
          </w:tcPr>
          <w:p w:rsidR="00D02F05" w:rsidRPr="00B52420" w:rsidRDefault="00D02F05" w:rsidP="00D02F05">
            <w:pPr>
              <w:jc w:val="center"/>
              <w:rPr>
                <w:color w:val="000000"/>
                <w:sz w:val="20"/>
                <w:szCs w:val="20"/>
              </w:rPr>
            </w:pPr>
          </w:p>
        </w:tc>
        <w:tc>
          <w:tcPr>
            <w:tcW w:w="1308" w:type="dxa"/>
            <w:vMerge/>
            <w:vAlign w:val="center"/>
          </w:tcPr>
          <w:p w:rsidR="00D02F05" w:rsidRDefault="00D02F05" w:rsidP="00D02F05">
            <w:pPr>
              <w:jc w:val="center"/>
              <w:rPr>
                <w:color w:val="000000"/>
                <w:sz w:val="20"/>
                <w:szCs w:val="20"/>
              </w:rPr>
            </w:pPr>
          </w:p>
        </w:tc>
        <w:tc>
          <w:tcPr>
            <w:tcW w:w="1467" w:type="dxa"/>
            <w:vMerge/>
            <w:vAlign w:val="center"/>
          </w:tcPr>
          <w:p w:rsidR="00D02F05" w:rsidRPr="00244D56" w:rsidRDefault="00D02F05" w:rsidP="00D02F05">
            <w:pPr>
              <w:jc w:val="center"/>
              <w:rPr>
                <w:bCs/>
                <w:color w:val="000000"/>
                <w:sz w:val="20"/>
                <w:szCs w:val="20"/>
              </w:rPr>
            </w:pPr>
          </w:p>
        </w:tc>
        <w:tc>
          <w:tcPr>
            <w:tcW w:w="3204" w:type="dxa"/>
            <w:vMerge/>
            <w:vAlign w:val="center"/>
          </w:tcPr>
          <w:p w:rsidR="00D02F05" w:rsidRPr="00347581" w:rsidRDefault="00D02F05" w:rsidP="00D02F05">
            <w:pPr>
              <w:jc w:val="center"/>
              <w:rPr>
                <w:color w:val="000000"/>
                <w:sz w:val="20"/>
                <w:szCs w:val="20"/>
              </w:rPr>
            </w:pPr>
          </w:p>
        </w:tc>
        <w:tc>
          <w:tcPr>
            <w:tcW w:w="1210" w:type="dxa"/>
          </w:tcPr>
          <w:p w:rsidR="00D02F05" w:rsidRPr="00EA0E43" w:rsidRDefault="00D02F05" w:rsidP="00D02F05">
            <w:pPr>
              <w:jc w:val="center"/>
            </w:pPr>
            <w:r>
              <w:t>Mentor/e</w:t>
            </w:r>
          </w:p>
        </w:tc>
        <w:tc>
          <w:tcPr>
            <w:tcW w:w="2238" w:type="dxa"/>
          </w:tcPr>
          <w:p w:rsidR="00D02F05" w:rsidRPr="00244D56" w:rsidRDefault="00D02F05" w:rsidP="00D02F05">
            <w:pPr>
              <w:jc w:val="both"/>
              <w:rPr>
                <w:color w:val="000000"/>
              </w:rPr>
            </w:pPr>
            <w:r>
              <w:rPr>
                <w:color w:val="000000"/>
              </w:rPr>
              <w:t>Fatlume Berisha</w:t>
            </w:r>
          </w:p>
        </w:tc>
      </w:tr>
      <w:tr w:rsidR="00D02F05" w:rsidRPr="00B52420" w:rsidTr="00247DFB">
        <w:trPr>
          <w:trHeight w:val="377"/>
          <w:jc w:val="center"/>
        </w:trPr>
        <w:tc>
          <w:tcPr>
            <w:tcW w:w="460" w:type="dxa"/>
            <w:vMerge/>
            <w:vAlign w:val="center"/>
          </w:tcPr>
          <w:p w:rsidR="00D02F05" w:rsidRPr="00B52420" w:rsidRDefault="00D02F05" w:rsidP="00D02F05">
            <w:pPr>
              <w:jc w:val="center"/>
              <w:rPr>
                <w:color w:val="000000"/>
                <w:sz w:val="20"/>
                <w:szCs w:val="20"/>
              </w:rPr>
            </w:pPr>
          </w:p>
        </w:tc>
        <w:tc>
          <w:tcPr>
            <w:tcW w:w="1308" w:type="dxa"/>
            <w:vMerge/>
            <w:vAlign w:val="center"/>
          </w:tcPr>
          <w:p w:rsidR="00D02F05" w:rsidRDefault="00D02F05" w:rsidP="00D02F05">
            <w:pPr>
              <w:jc w:val="center"/>
              <w:rPr>
                <w:color w:val="000000"/>
                <w:sz w:val="20"/>
                <w:szCs w:val="20"/>
              </w:rPr>
            </w:pPr>
          </w:p>
        </w:tc>
        <w:tc>
          <w:tcPr>
            <w:tcW w:w="1467" w:type="dxa"/>
            <w:vMerge/>
            <w:vAlign w:val="center"/>
          </w:tcPr>
          <w:p w:rsidR="00D02F05" w:rsidRPr="00244D56" w:rsidRDefault="00D02F05" w:rsidP="00D02F05">
            <w:pPr>
              <w:jc w:val="center"/>
              <w:rPr>
                <w:bCs/>
                <w:color w:val="000000"/>
                <w:sz w:val="20"/>
                <w:szCs w:val="20"/>
              </w:rPr>
            </w:pPr>
          </w:p>
        </w:tc>
        <w:tc>
          <w:tcPr>
            <w:tcW w:w="3204" w:type="dxa"/>
            <w:vMerge/>
            <w:vAlign w:val="center"/>
          </w:tcPr>
          <w:p w:rsidR="00D02F05" w:rsidRPr="00347581" w:rsidRDefault="00D02F05" w:rsidP="00D02F05">
            <w:pPr>
              <w:jc w:val="center"/>
              <w:rPr>
                <w:color w:val="000000"/>
                <w:sz w:val="20"/>
                <w:szCs w:val="20"/>
              </w:rPr>
            </w:pPr>
          </w:p>
        </w:tc>
        <w:tc>
          <w:tcPr>
            <w:tcW w:w="1210" w:type="dxa"/>
          </w:tcPr>
          <w:p w:rsidR="00D02F05" w:rsidRPr="00EA0E43" w:rsidRDefault="00D02F05" w:rsidP="00D02F05">
            <w:pPr>
              <w:jc w:val="center"/>
            </w:pPr>
            <w:r>
              <w:t>Anëtar/e</w:t>
            </w:r>
          </w:p>
        </w:tc>
        <w:tc>
          <w:tcPr>
            <w:tcW w:w="2238" w:type="dxa"/>
          </w:tcPr>
          <w:p w:rsidR="00D02F05" w:rsidRPr="00244D56" w:rsidRDefault="00D02F05" w:rsidP="00D02F05">
            <w:pPr>
              <w:jc w:val="both"/>
              <w:rPr>
                <w:color w:val="000000"/>
              </w:rPr>
            </w:pPr>
            <w:r>
              <w:rPr>
                <w:color w:val="000000"/>
              </w:rPr>
              <w:t>Arlinda Damoni</w:t>
            </w:r>
          </w:p>
        </w:tc>
      </w:tr>
      <w:tr w:rsidR="008D270F" w:rsidRPr="00B52420" w:rsidTr="00247DFB">
        <w:trPr>
          <w:trHeight w:val="377"/>
          <w:jc w:val="center"/>
        </w:trPr>
        <w:tc>
          <w:tcPr>
            <w:tcW w:w="460" w:type="dxa"/>
            <w:vMerge w:val="restart"/>
            <w:vAlign w:val="center"/>
          </w:tcPr>
          <w:p w:rsidR="008D270F" w:rsidRPr="00B52420" w:rsidRDefault="008D270F" w:rsidP="008D270F">
            <w:pPr>
              <w:jc w:val="center"/>
              <w:rPr>
                <w:color w:val="000000"/>
                <w:sz w:val="20"/>
                <w:szCs w:val="20"/>
              </w:rPr>
            </w:pPr>
            <w:r>
              <w:rPr>
                <w:color w:val="000000"/>
                <w:sz w:val="20"/>
                <w:szCs w:val="20"/>
              </w:rPr>
              <w:t>3</w:t>
            </w:r>
          </w:p>
        </w:tc>
        <w:tc>
          <w:tcPr>
            <w:tcW w:w="1308" w:type="dxa"/>
            <w:vMerge w:val="restart"/>
            <w:vAlign w:val="center"/>
          </w:tcPr>
          <w:p w:rsidR="008D270F" w:rsidRDefault="008D270F" w:rsidP="008D270F">
            <w:pPr>
              <w:jc w:val="center"/>
              <w:rPr>
                <w:color w:val="000000"/>
                <w:sz w:val="20"/>
                <w:szCs w:val="20"/>
              </w:rPr>
            </w:pPr>
            <w:r w:rsidRPr="00D02F05">
              <w:rPr>
                <w:color w:val="000000"/>
                <w:sz w:val="20"/>
                <w:szCs w:val="20"/>
              </w:rPr>
              <w:t>Enes Bërveniku</w:t>
            </w:r>
          </w:p>
        </w:tc>
        <w:tc>
          <w:tcPr>
            <w:tcW w:w="1467" w:type="dxa"/>
            <w:vMerge w:val="restart"/>
            <w:vAlign w:val="center"/>
          </w:tcPr>
          <w:p w:rsidR="008D270F" w:rsidRPr="00244D56" w:rsidRDefault="008D270F" w:rsidP="008D270F">
            <w:pPr>
              <w:jc w:val="center"/>
              <w:rPr>
                <w:bCs/>
                <w:color w:val="000000"/>
                <w:sz w:val="20"/>
                <w:szCs w:val="20"/>
              </w:rPr>
            </w:pPr>
            <w:r w:rsidRPr="00D02F05">
              <w:rPr>
                <w:bCs/>
                <w:color w:val="000000"/>
                <w:sz w:val="20"/>
                <w:szCs w:val="20"/>
              </w:rPr>
              <w:t>Mësimdhënie lëndore me specializim në Teknologji dhe TIK</w:t>
            </w:r>
          </w:p>
        </w:tc>
        <w:tc>
          <w:tcPr>
            <w:tcW w:w="3204" w:type="dxa"/>
            <w:vMerge w:val="restart"/>
            <w:vAlign w:val="center"/>
          </w:tcPr>
          <w:p w:rsidR="008D270F" w:rsidRPr="00347581" w:rsidRDefault="008D270F" w:rsidP="008D270F">
            <w:pPr>
              <w:jc w:val="center"/>
              <w:rPr>
                <w:color w:val="000000"/>
                <w:sz w:val="20"/>
                <w:szCs w:val="20"/>
              </w:rPr>
            </w:pPr>
            <w:r w:rsidRPr="008D270F">
              <w:rPr>
                <w:color w:val="000000"/>
                <w:sz w:val="20"/>
                <w:szCs w:val="20"/>
              </w:rPr>
              <w:t>Ndikimi i teknologjive të realitetit virtual dhe të miksuar në motivimin dhe rezultatet e të nxënit të koncepteve gjeometrike</w:t>
            </w:r>
          </w:p>
        </w:tc>
        <w:tc>
          <w:tcPr>
            <w:tcW w:w="1210" w:type="dxa"/>
          </w:tcPr>
          <w:p w:rsidR="008D270F" w:rsidRPr="00EA0E43" w:rsidRDefault="008D270F" w:rsidP="008D270F">
            <w:pPr>
              <w:jc w:val="center"/>
            </w:pPr>
            <w:r>
              <w:t>Kryetar/e</w:t>
            </w:r>
          </w:p>
        </w:tc>
        <w:tc>
          <w:tcPr>
            <w:tcW w:w="2238" w:type="dxa"/>
          </w:tcPr>
          <w:p w:rsidR="008D270F" w:rsidRPr="00244D56" w:rsidRDefault="008D270F" w:rsidP="008D270F">
            <w:pPr>
              <w:jc w:val="both"/>
              <w:rPr>
                <w:color w:val="000000"/>
              </w:rPr>
            </w:pPr>
            <w:r>
              <w:rPr>
                <w:color w:val="000000"/>
              </w:rPr>
              <w:t>Eda Vula</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Default="008D270F" w:rsidP="008D270F">
            <w:pPr>
              <w:jc w:val="center"/>
            </w:pPr>
            <w:r>
              <w:t>Mentor/e</w:t>
            </w:r>
          </w:p>
          <w:p w:rsidR="008D270F" w:rsidRPr="00EA0E43" w:rsidRDefault="008D270F" w:rsidP="008D270F">
            <w:pPr>
              <w:jc w:val="center"/>
            </w:pPr>
            <w:r>
              <w:t>Komentor/e</w:t>
            </w:r>
          </w:p>
        </w:tc>
        <w:tc>
          <w:tcPr>
            <w:tcW w:w="2238" w:type="dxa"/>
          </w:tcPr>
          <w:p w:rsidR="008D270F" w:rsidRDefault="008D270F" w:rsidP="008D270F">
            <w:pPr>
              <w:jc w:val="both"/>
              <w:rPr>
                <w:color w:val="000000"/>
              </w:rPr>
            </w:pPr>
            <w:r>
              <w:rPr>
                <w:color w:val="000000"/>
              </w:rPr>
              <w:t xml:space="preserve">Krenare Nuçi/ </w:t>
            </w:r>
          </w:p>
          <w:p w:rsidR="008D270F" w:rsidRPr="00244D56" w:rsidRDefault="008D270F" w:rsidP="008D270F">
            <w:pPr>
              <w:jc w:val="both"/>
              <w:rPr>
                <w:color w:val="000000"/>
              </w:rPr>
            </w:pPr>
            <w:r>
              <w:rPr>
                <w:color w:val="000000"/>
              </w:rPr>
              <w:t>Fahri Marevci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Anëtar/e</w:t>
            </w:r>
          </w:p>
        </w:tc>
        <w:tc>
          <w:tcPr>
            <w:tcW w:w="2238" w:type="dxa"/>
          </w:tcPr>
          <w:p w:rsidR="008D270F" w:rsidRPr="00244D56" w:rsidRDefault="008D270F" w:rsidP="008D270F">
            <w:pPr>
              <w:jc w:val="both"/>
              <w:rPr>
                <w:color w:val="000000"/>
              </w:rPr>
            </w:pPr>
            <w:r>
              <w:rPr>
                <w:color w:val="000000"/>
              </w:rPr>
              <w:t>Kyvete Shatri</w:t>
            </w:r>
          </w:p>
        </w:tc>
      </w:tr>
      <w:tr w:rsidR="008D270F" w:rsidRPr="00B52420" w:rsidTr="00247DFB">
        <w:trPr>
          <w:trHeight w:val="377"/>
          <w:jc w:val="center"/>
        </w:trPr>
        <w:tc>
          <w:tcPr>
            <w:tcW w:w="460" w:type="dxa"/>
            <w:vMerge w:val="restart"/>
            <w:vAlign w:val="center"/>
          </w:tcPr>
          <w:p w:rsidR="008D270F" w:rsidRPr="00B52420" w:rsidRDefault="008D270F" w:rsidP="008D270F">
            <w:pPr>
              <w:jc w:val="center"/>
              <w:rPr>
                <w:color w:val="000000"/>
                <w:sz w:val="20"/>
                <w:szCs w:val="20"/>
              </w:rPr>
            </w:pPr>
            <w:r>
              <w:rPr>
                <w:color w:val="000000"/>
                <w:sz w:val="20"/>
                <w:szCs w:val="20"/>
              </w:rPr>
              <w:t>4</w:t>
            </w:r>
          </w:p>
        </w:tc>
        <w:tc>
          <w:tcPr>
            <w:tcW w:w="1308" w:type="dxa"/>
            <w:vMerge w:val="restart"/>
            <w:vAlign w:val="center"/>
          </w:tcPr>
          <w:p w:rsidR="008D270F" w:rsidRDefault="008D270F" w:rsidP="008D270F">
            <w:pPr>
              <w:jc w:val="center"/>
              <w:rPr>
                <w:color w:val="000000"/>
                <w:sz w:val="20"/>
                <w:szCs w:val="20"/>
              </w:rPr>
            </w:pPr>
            <w:r w:rsidRPr="008D270F">
              <w:rPr>
                <w:color w:val="000000"/>
                <w:sz w:val="20"/>
                <w:szCs w:val="20"/>
              </w:rPr>
              <w:t>Elma Mehmeti</w:t>
            </w:r>
          </w:p>
        </w:tc>
        <w:tc>
          <w:tcPr>
            <w:tcW w:w="1467" w:type="dxa"/>
            <w:vMerge w:val="restart"/>
            <w:vAlign w:val="center"/>
          </w:tcPr>
          <w:p w:rsidR="008D270F" w:rsidRPr="00244D56" w:rsidRDefault="008D270F" w:rsidP="008D270F">
            <w:pPr>
              <w:jc w:val="center"/>
              <w:rPr>
                <w:bCs/>
                <w:color w:val="000000"/>
                <w:sz w:val="20"/>
                <w:szCs w:val="20"/>
              </w:rPr>
            </w:pPr>
            <w:r w:rsidRPr="008D270F">
              <w:rPr>
                <w:bCs/>
                <w:color w:val="000000"/>
                <w:sz w:val="20"/>
                <w:szCs w:val="20"/>
              </w:rPr>
              <w:t>Mësimdhënie lëndore me specializim në Kimi</w:t>
            </w:r>
          </w:p>
        </w:tc>
        <w:tc>
          <w:tcPr>
            <w:tcW w:w="3204" w:type="dxa"/>
            <w:vMerge w:val="restart"/>
            <w:vAlign w:val="center"/>
          </w:tcPr>
          <w:p w:rsidR="008D270F" w:rsidRPr="00347581" w:rsidRDefault="008D270F" w:rsidP="008D270F">
            <w:pPr>
              <w:jc w:val="center"/>
              <w:rPr>
                <w:color w:val="000000"/>
                <w:sz w:val="20"/>
                <w:szCs w:val="20"/>
              </w:rPr>
            </w:pPr>
            <w:r w:rsidRPr="008D270F">
              <w:rPr>
                <w:color w:val="000000"/>
                <w:sz w:val="20"/>
                <w:szCs w:val="20"/>
              </w:rPr>
              <w:t>Efekti i përdorimit të simulatorit PhET në njësinë mësimore Struktura e atomit</w:t>
            </w:r>
          </w:p>
        </w:tc>
        <w:tc>
          <w:tcPr>
            <w:tcW w:w="1210" w:type="dxa"/>
          </w:tcPr>
          <w:p w:rsidR="008D270F" w:rsidRPr="00EA0E43" w:rsidRDefault="008D270F" w:rsidP="008D270F">
            <w:pPr>
              <w:jc w:val="center"/>
            </w:pPr>
            <w:r>
              <w:t>Kryetar/e</w:t>
            </w:r>
          </w:p>
        </w:tc>
        <w:tc>
          <w:tcPr>
            <w:tcW w:w="2238" w:type="dxa"/>
          </w:tcPr>
          <w:p w:rsidR="008D270F" w:rsidRPr="00244D56" w:rsidRDefault="008D270F" w:rsidP="008D270F">
            <w:pPr>
              <w:jc w:val="both"/>
              <w:rPr>
                <w:color w:val="000000"/>
              </w:rPr>
            </w:pPr>
            <w:r>
              <w:rPr>
                <w:color w:val="000000"/>
              </w:rPr>
              <w:t>Krenare Nuçi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Mentor/e</w:t>
            </w:r>
          </w:p>
        </w:tc>
        <w:tc>
          <w:tcPr>
            <w:tcW w:w="2238" w:type="dxa"/>
          </w:tcPr>
          <w:p w:rsidR="008D270F" w:rsidRPr="00244D56" w:rsidRDefault="008D270F" w:rsidP="008D270F">
            <w:pPr>
              <w:jc w:val="both"/>
              <w:rPr>
                <w:color w:val="000000"/>
              </w:rPr>
            </w:pPr>
            <w:r>
              <w:rPr>
                <w:color w:val="000000"/>
              </w:rPr>
              <w:t>Fatlume Berisha</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Anëtar/e</w:t>
            </w:r>
          </w:p>
        </w:tc>
        <w:tc>
          <w:tcPr>
            <w:tcW w:w="2238" w:type="dxa"/>
          </w:tcPr>
          <w:p w:rsidR="008D270F" w:rsidRPr="00244D56" w:rsidRDefault="008D270F" w:rsidP="008D270F">
            <w:pPr>
              <w:jc w:val="both"/>
              <w:rPr>
                <w:color w:val="000000"/>
              </w:rPr>
            </w:pPr>
            <w:r>
              <w:rPr>
                <w:color w:val="000000"/>
              </w:rPr>
              <w:t>Kyvete Shatri</w:t>
            </w:r>
          </w:p>
        </w:tc>
      </w:tr>
      <w:tr w:rsidR="00B01EBD" w:rsidRPr="00B52420" w:rsidTr="00247DFB">
        <w:trPr>
          <w:trHeight w:val="377"/>
          <w:jc w:val="center"/>
        </w:trPr>
        <w:tc>
          <w:tcPr>
            <w:tcW w:w="460" w:type="dxa"/>
            <w:vMerge w:val="restart"/>
            <w:vAlign w:val="center"/>
          </w:tcPr>
          <w:p w:rsidR="00B01EBD" w:rsidRPr="00B52420" w:rsidRDefault="00B01EBD" w:rsidP="00B01EBD">
            <w:pPr>
              <w:jc w:val="center"/>
              <w:rPr>
                <w:color w:val="000000"/>
                <w:sz w:val="20"/>
                <w:szCs w:val="20"/>
              </w:rPr>
            </w:pPr>
            <w:r>
              <w:rPr>
                <w:color w:val="000000"/>
                <w:sz w:val="20"/>
                <w:szCs w:val="20"/>
              </w:rPr>
              <w:t>5</w:t>
            </w:r>
          </w:p>
        </w:tc>
        <w:tc>
          <w:tcPr>
            <w:tcW w:w="1308" w:type="dxa"/>
            <w:vMerge w:val="restart"/>
            <w:vAlign w:val="center"/>
          </w:tcPr>
          <w:p w:rsidR="00B01EBD" w:rsidRDefault="00B01EBD" w:rsidP="00B01EBD">
            <w:pPr>
              <w:jc w:val="center"/>
              <w:rPr>
                <w:color w:val="000000"/>
                <w:sz w:val="20"/>
                <w:szCs w:val="20"/>
              </w:rPr>
            </w:pPr>
            <w:r w:rsidRPr="00B01EBD">
              <w:rPr>
                <w:color w:val="000000"/>
                <w:sz w:val="20"/>
                <w:szCs w:val="20"/>
              </w:rPr>
              <w:t>Azra Durguti</w:t>
            </w:r>
          </w:p>
        </w:tc>
        <w:tc>
          <w:tcPr>
            <w:tcW w:w="1467" w:type="dxa"/>
            <w:vMerge w:val="restart"/>
            <w:vAlign w:val="center"/>
          </w:tcPr>
          <w:p w:rsidR="00B01EBD" w:rsidRPr="00244D56" w:rsidRDefault="00B01EBD" w:rsidP="00B01EBD">
            <w:pPr>
              <w:jc w:val="center"/>
              <w:rPr>
                <w:bCs/>
                <w:color w:val="000000"/>
                <w:sz w:val="20"/>
                <w:szCs w:val="20"/>
              </w:rPr>
            </w:pPr>
            <w:r w:rsidRPr="00B01EBD">
              <w:rPr>
                <w:bCs/>
                <w:color w:val="000000"/>
                <w:sz w:val="20"/>
                <w:szCs w:val="20"/>
              </w:rPr>
              <w:t>Mësimdhënie lëndore me specializim në Fizikë</w:t>
            </w:r>
          </w:p>
        </w:tc>
        <w:tc>
          <w:tcPr>
            <w:tcW w:w="3204" w:type="dxa"/>
            <w:vMerge w:val="restart"/>
            <w:vAlign w:val="center"/>
          </w:tcPr>
          <w:p w:rsidR="00B01EBD" w:rsidRPr="00347581" w:rsidRDefault="00B01EBD" w:rsidP="00B01EBD">
            <w:pPr>
              <w:jc w:val="center"/>
              <w:rPr>
                <w:color w:val="000000"/>
                <w:sz w:val="20"/>
                <w:szCs w:val="20"/>
              </w:rPr>
            </w:pPr>
            <w:r w:rsidRPr="00B01EBD">
              <w:rPr>
                <w:color w:val="000000"/>
                <w:sz w:val="20"/>
                <w:szCs w:val="20"/>
              </w:rPr>
              <w:t>Përdorimi i  mjeteve audio-vizuele në të kuptuarit e koncepteve për sistemin diellor</w:t>
            </w:r>
          </w:p>
        </w:tc>
        <w:tc>
          <w:tcPr>
            <w:tcW w:w="1210" w:type="dxa"/>
          </w:tcPr>
          <w:p w:rsidR="00B01EBD" w:rsidRPr="00EA0E43" w:rsidRDefault="00B01EBD" w:rsidP="00B01EBD">
            <w:pPr>
              <w:jc w:val="center"/>
            </w:pPr>
            <w:r>
              <w:t>Kryetar/e</w:t>
            </w:r>
          </w:p>
        </w:tc>
        <w:tc>
          <w:tcPr>
            <w:tcW w:w="2238" w:type="dxa"/>
          </w:tcPr>
          <w:p w:rsidR="00B01EBD" w:rsidRPr="00244D56" w:rsidRDefault="00B01EBD" w:rsidP="00B01EBD">
            <w:pPr>
              <w:jc w:val="both"/>
              <w:rPr>
                <w:color w:val="000000"/>
              </w:rPr>
            </w:pPr>
            <w:r>
              <w:rPr>
                <w:color w:val="000000"/>
              </w:rPr>
              <w:t>Florent Bunjaku</w:t>
            </w:r>
          </w:p>
        </w:tc>
      </w:tr>
      <w:tr w:rsidR="00B01EBD" w:rsidRPr="00B52420" w:rsidTr="00247DFB">
        <w:trPr>
          <w:trHeight w:val="377"/>
          <w:jc w:val="center"/>
        </w:trPr>
        <w:tc>
          <w:tcPr>
            <w:tcW w:w="460" w:type="dxa"/>
            <w:vMerge/>
            <w:vAlign w:val="center"/>
          </w:tcPr>
          <w:p w:rsidR="00B01EBD" w:rsidRPr="00B52420" w:rsidRDefault="00B01EBD" w:rsidP="00B01EBD">
            <w:pPr>
              <w:jc w:val="center"/>
              <w:rPr>
                <w:color w:val="000000"/>
                <w:sz w:val="20"/>
                <w:szCs w:val="20"/>
              </w:rPr>
            </w:pPr>
          </w:p>
        </w:tc>
        <w:tc>
          <w:tcPr>
            <w:tcW w:w="1308" w:type="dxa"/>
            <w:vMerge/>
            <w:vAlign w:val="center"/>
          </w:tcPr>
          <w:p w:rsidR="00B01EBD" w:rsidRDefault="00B01EBD" w:rsidP="00B01EBD">
            <w:pPr>
              <w:jc w:val="center"/>
              <w:rPr>
                <w:color w:val="000000"/>
                <w:sz w:val="20"/>
                <w:szCs w:val="20"/>
              </w:rPr>
            </w:pPr>
          </w:p>
        </w:tc>
        <w:tc>
          <w:tcPr>
            <w:tcW w:w="1467" w:type="dxa"/>
            <w:vMerge/>
            <w:vAlign w:val="center"/>
          </w:tcPr>
          <w:p w:rsidR="00B01EBD" w:rsidRPr="00244D56" w:rsidRDefault="00B01EBD" w:rsidP="00B01EBD">
            <w:pPr>
              <w:jc w:val="center"/>
              <w:rPr>
                <w:bCs/>
                <w:color w:val="000000"/>
                <w:sz w:val="20"/>
                <w:szCs w:val="20"/>
              </w:rPr>
            </w:pPr>
          </w:p>
        </w:tc>
        <w:tc>
          <w:tcPr>
            <w:tcW w:w="3204" w:type="dxa"/>
            <w:vMerge/>
            <w:vAlign w:val="center"/>
          </w:tcPr>
          <w:p w:rsidR="00B01EBD" w:rsidRPr="00347581" w:rsidRDefault="00B01EBD" w:rsidP="00B01EBD">
            <w:pPr>
              <w:jc w:val="center"/>
              <w:rPr>
                <w:color w:val="000000"/>
                <w:sz w:val="20"/>
                <w:szCs w:val="20"/>
              </w:rPr>
            </w:pPr>
          </w:p>
        </w:tc>
        <w:tc>
          <w:tcPr>
            <w:tcW w:w="1210" w:type="dxa"/>
          </w:tcPr>
          <w:p w:rsidR="00B01EBD" w:rsidRPr="00EA0E43" w:rsidRDefault="00B01EBD" w:rsidP="00B01EBD">
            <w:pPr>
              <w:jc w:val="center"/>
            </w:pPr>
            <w:r>
              <w:t>Mentor/e</w:t>
            </w:r>
          </w:p>
        </w:tc>
        <w:tc>
          <w:tcPr>
            <w:tcW w:w="2238" w:type="dxa"/>
          </w:tcPr>
          <w:p w:rsidR="00B01EBD" w:rsidRPr="00244D56" w:rsidRDefault="00B01EBD" w:rsidP="00B01EBD">
            <w:pPr>
              <w:jc w:val="both"/>
              <w:rPr>
                <w:color w:val="000000"/>
              </w:rPr>
            </w:pPr>
            <w:r>
              <w:rPr>
                <w:color w:val="000000"/>
              </w:rPr>
              <w:t>Skender Kabashi</w:t>
            </w:r>
          </w:p>
        </w:tc>
      </w:tr>
      <w:tr w:rsidR="00B01EBD" w:rsidRPr="00B52420" w:rsidTr="00247DFB">
        <w:trPr>
          <w:trHeight w:val="377"/>
          <w:jc w:val="center"/>
        </w:trPr>
        <w:tc>
          <w:tcPr>
            <w:tcW w:w="460" w:type="dxa"/>
            <w:vMerge/>
            <w:vAlign w:val="center"/>
          </w:tcPr>
          <w:p w:rsidR="00B01EBD" w:rsidRPr="00B52420" w:rsidRDefault="00B01EBD" w:rsidP="00B01EBD">
            <w:pPr>
              <w:jc w:val="center"/>
              <w:rPr>
                <w:color w:val="000000"/>
                <w:sz w:val="20"/>
                <w:szCs w:val="20"/>
              </w:rPr>
            </w:pPr>
          </w:p>
        </w:tc>
        <w:tc>
          <w:tcPr>
            <w:tcW w:w="1308" w:type="dxa"/>
            <w:vMerge/>
            <w:vAlign w:val="center"/>
          </w:tcPr>
          <w:p w:rsidR="00B01EBD" w:rsidRDefault="00B01EBD" w:rsidP="00B01EBD">
            <w:pPr>
              <w:jc w:val="center"/>
              <w:rPr>
                <w:color w:val="000000"/>
                <w:sz w:val="20"/>
                <w:szCs w:val="20"/>
              </w:rPr>
            </w:pPr>
          </w:p>
        </w:tc>
        <w:tc>
          <w:tcPr>
            <w:tcW w:w="1467" w:type="dxa"/>
            <w:vMerge/>
            <w:vAlign w:val="center"/>
          </w:tcPr>
          <w:p w:rsidR="00B01EBD" w:rsidRPr="00244D56" w:rsidRDefault="00B01EBD" w:rsidP="00B01EBD">
            <w:pPr>
              <w:jc w:val="center"/>
              <w:rPr>
                <w:bCs/>
                <w:color w:val="000000"/>
                <w:sz w:val="20"/>
                <w:szCs w:val="20"/>
              </w:rPr>
            </w:pPr>
          </w:p>
        </w:tc>
        <w:tc>
          <w:tcPr>
            <w:tcW w:w="3204" w:type="dxa"/>
            <w:vMerge/>
            <w:vAlign w:val="center"/>
          </w:tcPr>
          <w:p w:rsidR="00B01EBD" w:rsidRPr="00347581" w:rsidRDefault="00B01EBD" w:rsidP="00B01EBD">
            <w:pPr>
              <w:jc w:val="center"/>
              <w:rPr>
                <w:color w:val="000000"/>
                <w:sz w:val="20"/>
                <w:szCs w:val="20"/>
              </w:rPr>
            </w:pPr>
          </w:p>
        </w:tc>
        <w:tc>
          <w:tcPr>
            <w:tcW w:w="1210" w:type="dxa"/>
          </w:tcPr>
          <w:p w:rsidR="00B01EBD" w:rsidRPr="00EA0E43" w:rsidRDefault="00B01EBD" w:rsidP="00B01EBD">
            <w:pPr>
              <w:jc w:val="center"/>
            </w:pPr>
            <w:r>
              <w:t>Anëtar/e</w:t>
            </w:r>
          </w:p>
        </w:tc>
        <w:tc>
          <w:tcPr>
            <w:tcW w:w="2238" w:type="dxa"/>
          </w:tcPr>
          <w:p w:rsidR="00B01EBD" w:rsidRPr="00244D56" w:rsidRDefault="00B01EBD" w:rsidP="00B01EBD">
            <w:pPr>
              <w:jc w:val="both"/>
              <w:rPr>
                <w:color w:val="000000"/>
              </w:rPr>
            </w:pPr>
            <w:r>
              <w:rPr>
                <w:color w:val="000000"/>
              </w:rPr>
              <w:t>Vlora Sylaj</w:t>
            </w:r>
          </w:p>
        </w:tc>
      </w:tr>
      <w:tr w:rsidR="00ED3000" w:rsidRPr="00B52420" w:rsidTr="00247DFB">
        <w:trPr>
          <w:trHeight w:val="377"/>
          <w:jc w:val="center"/>
        </w:trPr>
        <w:tc>
          <w:tcPr>
            <w:tcW w:w="460" w:type="dxa"/>
            <w:vMerge w:val="restart"/>
            <w:vAlign w:val="center"/>
          </w:tcPr>
          <w:p w:rsidR="00ED3000" w:rsidRPr="00B52420" w:rsidRDefault="00ED3000" w:rsidP="00ED3000">
            <w:pPr>
              <w:jc w:val="center"/>
              <w:rPr>
                <w:color w:val="000000"/>
                <w:sz w:val="20"/>
                <w:szCs w:val="20"/>
              </w:rPr>
            </w:pPr>
            <w:r>
              <w:rPr>
                <w:color w:val="000000"/>
                <w:sz w:val="20"/>
                <w:szCs w:val="20"/>
              </w:rPr>
              <w:t>6</w:t>
            </w:r>
          </w:p>
        </w:tc>
        <w:tc>
          <w:tcPr>
            <w:tcW w:w="1308" w:type="dxa"/>
            <w:vMerge w:val="restart"/>
            <w:vAlign w:val="center"/>
          </w:tcPr>
          <w:p w:rsidR="00ED3000" w:rsidRDefault="00ED3000" w:rsidP="00ED3000">
            <w:pPr>
              <w:jc w:val="center"/>
              <w:rPr>
                <w:color w:val="000000"/>
                <w:sz w:val="20"/>
                <w:szCs w:val="20"/>
              </w:rPr>
            </w:pPr>
            <w:r w:rsidRPr="00ED3000">
              <w:rPr>
                <w:color w:val="000000"/>
                <w:sz w:val="20"/>
                <w:szCs w:val="20"/>
              </w:rPr>
              <w:t>Gresa Bajraktaraj</w:t>
            </w:r>
          </w:p>
        </w:tc>
        <w:tc>
          <w:tcPr>
            <w:tcW w:w="1467" w:type="dxa"/>
            <w:vMerge w:val="restart"/>
            <w:vAlign w:val="center"/>
          </w:tcPr>
          <w:p w:rsidR="00ED3000" w:rsidRPr="00244D56" w:rsidRDefault="00ED3000" w:rsidP="00ED3000">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ED3000" w:rsidRPr="00347581" w:rsidRDefault="00ED3000" w:rsidP="00ED3000">
            <w:pPr>
              <w:jc w:val="center"/>
              <w:rPr>
                <w:color w:val="000000"/>
                <w:sz w:val="20"/>
                <w:szCs w:val="20"/>
              </w:rPr>
            </w:pPr>
            <w:r w:rsidRPr="00ED3000">
              <w:rPr>
                <w:color w:val="000000"/>
                <w:sz w:val="20"/>
                <w:szCs w:val="20"/>
              </w:rPr>
              <w:t>Efekti i përdorimit të programit CABRI në zgjidhjen e problemeve nga gjeometria te nxënësit e shkollës së mesme të ulët</w:t>
            </w:r>
          </w:p>
        </w:tc>
        <w:tc>
          <w:tcPr>
            <w:tcW w:w="1210" w:type="dxa"/>
          </w:tcPr>
          <w:p w:rsidR="00ED3000" w:rsidRPr="00EA0E43" w:rsidRDefault="00ED3000" w:rsidP="00ED3000">
            <w:pPr>
              <w:jc w:val="center"/>
            </w:pPr>
            <w:r>
              <w:t>Kryetar/e</w:t>
            </w:r>
          </w:p>
        </w:tc>
        <w:tc>
          <w:tcPr>
            <w:tcW w:w="2238" w:type="dxa"/>
          </w:tcPr>
          <w:p w:rsidR="00ED3000" w:rsidRPr="00244D56" w:rsidRDefault="00ED3000" w:rsidP="00ED3000">
            <w:pPr>
              <w:jc w:val="both"/>
              <w:rPr>
                <w:color w:val="000000"/>
              </w:rPr>
            </w:pPr>
            <w:r>
              <w:rPr>
                <w:color w:val="000000"/>
              </w:rPr>
              <w:t>Eda Vula</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Mentor/e</w:t>
            </w:r>
          </w:p>
        </w:tc>
        <w:tc>
          <w:tcPr>
            <w:tcW w:w="2238" w:type="dxa"/>
          </w:tcPr>
          <w:p w:rsidR="00ED3000" w:rsidRPr="00244D56" w:rsidRDefault="00ED3000" w:rsidP="00ED3000">
            <w:pPr>
              <w:jc w:val="both"/>
              <w:rPr>
                <w:color w:val="000000"/>
              </w:rPr>
            </w:pPr>
            <w:r>
              <w:rPr>
                <w:color w:val="000000"/>
              </w:rPr>
              <w:t>Fahri Marevci</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Anëtar/e</w:t>
            </w:r>
          </w:p>
        </w:tc>
        <w:tc>
          <w:tcPr>
            <w:tcW w:w="2238" w:type="dxa"/>
          </w:tcPr>
          <w:p w:rsidR="00ED3000" w:rsidRPr="00244D56" w:rsidRDefault="00ED3000" w:rsidP="00ED3000">
            <w:pPr>
              <w:jc w:val="both"/>
              <w:rPr>
                <w:color w:val="000000"/>
              </w:rPr>
            </w:pPr>
            <w:r>
              <w:rPr>
                <w:color w:val="000000"/>
              </w:rPr>
              <w:t>Kastriot Buza</w:t>
            </w:r>
          </w:p>
        </w:tc>
      </w:tr>
      <w:tr w:rsidR="00ED3000" w:rsidRPr="00B52420" w:rsidTr="00247DFB">
        <w:trPr>
          <w:trHeight w:val="377"/>
          <w:jc w:val="center"/>
        </w:trPr>
        <w:tc>
          <w:tcPr>
            <w:tcW w:w="460" w:type="dxa"/>
            <w:vMerge w:val="restart"/>
            <w:vAlign w:val="center"/>
          </w:tcPr>
          <w:p w:rsidR="00ED3000" w:rsidRPr="00B52420" w:rsidRDefault="00ED3000" w:rsidP="00ED3000">
            <w:pPr>
              <w:jc w:val="center"/>
              <w:rPr>
                <w:color w:val="000000"/>
                <w:sz w:val="20"/>
                <w:szCs w:val="20"/>
              </w:rPr>
            </w:pPr>
            <w:r>
              <w:rPr>
                <w:color w:val="000000"/>
                <w:sz w:val="20"/>
                <w:szCs w:val="20"/>
              </w:rPr>
              <w:t>7</w:t>
            </w:r>
          </w:p>
        </w:tc>
        <w:tc>
          <w:tcPr>
            <w:tcW w:w="1308" w:type="dxa"/>
            <w:vMerge w:val="restart"/>
            <w:vAlign w:val="center"/>
          </w:tcPr>
          <w:p w:rsidR="00ED3000" w:rsidRDefault="00ED3000" w:rsidP="00ED3000">
            <w:pPr>
              <w:jc w:val="center"/>
              <w:rPr>
                <w:color w:val="000000"/>
                <w:sz w:val="20"/>
                <w:szCs w:val="20"/>
              </w:rPr>
            </w:pPr>
            <w:r w:rsidRPr="00ED3000">
              <w:rPr>
                <w:color w:val="000000"/>
                <w:sz w:val="20"/>
                <w:szCs w:val="20"/>
              </w:rPr>
              <w:t>Valentina Neziri</w:t>
            </w:r>
          </w:p>
        </w:tc>
        <w:tc>
          <w:tcPr>
            <w:tcW w:w="1467" w:type="dxa"/>
            <w:vMerge w:val="restart"/>
            <w:vAlign w:val="center"/>
          </w:tcPr>
          <w:p w:rsidR="00ED3000" w:rsidRPr="00244D56" w:rsidRDefault="00ED3000" w:rsidP="00ED3000">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ED3000" w:rsidRPr="00347581" w:rsidRDefault="00ED3000" w:rsidP="00ED3000">
            <w:pPr>
              <w:jc w:val="center"/>
              <w:rPr>
                <w:color w:val="000000"/>
                <w:sz w:val="20"/>
                <w:szCs w:val="20"/>
              </w:rPr>
            </w:pPr>
            <w:r w:rsidRPr="00ED3000">
              <w:rPr>
                <w:color w:val="000000"/>
                <w:sz w:val="20"/>
                <w:szCs w:val="20"/>
              </w:rPr>
              <w:t>Shfrytëzimi i strategjive metakognitive në arritjet e nxënësve me vështirësi në të nxënit e lëndës së matematikë</w:t>
            </w:r>
          </w:p>
        </w:tc>
        <w:tc>
          <w:tcPr>
            <w:tcW w:w="1210" w:type="dxa"/>
          </w:tcPr>
          <w:p w:rsidR="00ED3000" w:rsidRPr="00EA0E43" w:rsidRDefault="00ED3000" w:rsidP="00ED3000">
            <w:pPr>
              <w:jc w:val="center"/>
            </w:pPr>
            <w:r>
              <w:t>Kryetar/e</w:t>
            </w:r>
          </w:p>
        </w:tc>
        <w:tc>
          <w:tcPr>
            <w:tcW w:w="2238" w:type="dxa"/>
          </w:tcPr>
          <w:p w:rsidR="00ED3000" w:rsidRPr="00244D56" w:rsidRDefault="00ED3000" w:rsidP="00ED3000">
            <w:pPr>
              <w:jc w:val="both"/>
              <w:rPr>
                <w:color w:val="000000"/>
              </w:rPr>
            </w:pPr>
            <w:r>
              <w:rPr>
                <w:color w:val="000000"/>
              </w:rPr>
              <w:t>Fahri Marevci</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Mentor/e</w:t>
            </w:r>
          </w:p>
        </w:tc>
        <w:tc>
          <w:tcPr>
            <w:tcW w:w="2238" w:type="dxa"/>
          </w:tcPr>
          <w:p w:rsidR="00ED3000" w:rsidRPr="00244D56" w:rsidRDefault="00ED3000" w:rsidP="00ED3000">
            <w:pPr>
              <w:jc w:val="both"/>
              <w:rPr>
                <w:color w:val="000000"/>
              </w:rPr>
            </w:pPr>
            <w:r>
              <w:rPr>
                <w:color w:val="000000"/>
              </w:rPr>
              <w:t>Eda Vula</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Anëtar/e</w:t>
            </w:r>
          </w:p>
        </w:tc>
        <w:tc>
          <w:tcPr>
            <w:tcW w:w="2238" w:type="dxa"/>
          </w:tcPr>
          <w:p w:rsidR="00ED3000" w:rsidRPr="00244D56" w:rsidRDefault="00ED3000" w:rsidP="00ED3000">
            <w:pPr>
              <w:jc w:val="both"/>
              <w:rPr>
                <w:color w:val="000000"/>
              </w:rPr>
            </w:pPr>
            <w:r>
              <w:rPr>
                <w:color w:val="000000"/>
              </w:rPr>
              <w:t>Ardita Devolli</w:t>
            </w:r>
          </w:p>
        </w:tc>
      </w:tr>
      <w:tr w:rsidR="00ED3000" w:rsidRPr="00B52420" w:rsidTr="00247DFB">
        <w:trPr>
          <w:trHeight w:val="377"/>
          <w:jc w:val="center"/>
        </w:trPr>
        <w:tc>
          <w:tcPr>
            <w:tcW w:w="460" w:type="dxa"/>
            <w:vMerge w:val="restart"/>
            <w:vAlign w:val="center"/>
          </w:tcPr>
          <w:p w:rsidR="00ED3000" w:rsidRPr="00B52420" w:rsidRDefault="00ED3000" w:rsidP="00ED3000">
            <w:pPr>
              <w:jc w:val="center"/>
              <w:rPr>
                <w:color w:val="000000"/>
                <w:sz w:val="20"/>
                <w:szCs w:val="20"/>
              </w:rPr>
            </w:pPr>
            <w:r>
              <w:rPr>
                <w:color w:val="000000"/>
                <w:sz w:val="20"/>
                <w:szCs w:val="20"/>
              </w:rPr>
              <w:t>8</w:t>
            </w:r>
          </w:p>
        </w:tc>
        <w:tc>
          <w:tcPr>
            <w:tcW w:w="1308" w:type="dxa"/>
            <w:vMerge w:val="restart"/>
            <w:vAlign w:val="center"/>
          </w:tcPr>
          <w:p w:rsidR="00ED3000" w:rsidRDefault="00ED3000" w:rsidP="00ED3000">
            <w:pPr>
              <w:jc w:val="center"/>
              <w:rPr>
                <w:color w:val="000000"/>
                <w:sz w:val="20"/>
                <w:szCs w:val="20"/>
              </w:rPr>
            </w:pPr>
            <w:r w:rsidRPr="00ED3000">
              <w:rPr>
                <w:color w:val="000000"/>
                <w:sz w:val="20"/>
                <w:szCs w:val="20"/>
              </w:rPr>
              <w:t>Kaltrinë Kolukaj</w:t>
            </w:r>
          </w:p>
        </w:tc>
        <w:tc>
          <w:tcPr>
            <w:tcW w:w="1467" w:type="dxa"/>
            <w:vMerge w:val="restart"/>
            <w:vAlign w:val="center"/>
          </w:tcPr>
          <w:p w:rsidR="00ED3000" w:rsidRPr="00244D56" w:rsidRDefault="00ED3000" w:rsidP="00ED3000">
            <w:pPr>
              <w:jc w:val="center"/>
              <w:rPr>
                <w:bCs/>
                <w:color w:val="000000"/>
                <w:sz w:val="20"/>
                <w:szCs w:val="20"/>
              </w:rPr>
            </w:pPr>
            <w:r w:rsidRPr="00ED3000">
              <w:rPr>
                <w:bCs/>
                <w:color w:val="000000"/>
                <w:sz w:val="20"/>
                <w:szCs w:val="20"/>
              </w:rPr>
              <w:t>Mësimdhënie lëndore me specializim në Biologji</w:t>
            </w:r>
          </w:p>
        </w:tc>
        <w:tc>
          <w:tcPr>
            <w:tcW w:w="3204" w:type="dxa"/>
            <w:vMerge w:val="restart"/>
            <w:vAlign w:val="center"/>
          </w:tcPr>
          <w:p w:rsidR="00ED3000" w:rsidRPr="00ED3000" w:rsidRDefault="00ED3000" w:rsidP="00ED3000">
            <w:pPr>
              <w:jc w:val="center"/>
              <w:rPr>
                <w:color w:val="000000"/>
                <w:sz w:val="20"/>
                <w:szCs w:val="20"/>
              </w:rPr>
            </w:pPr>
            <w:r w:rsidRPr="00ED3000">
              <w:rPr>
                <w:color w:val="000000"/>
                <w:sz w:val="20"/>
                <w:szCs w:val="20"/>
              </w:rPr>
              <w:t xml:space="preserve">Njohuritë e nxënësve të shkollave të mesme të larta mbi funksionin dhe rëndësinë e </w:t>
            </w:r>
          </w:p>
          <w:p w:rsidR="00ED3000" w:rsidRPr="00347581" w:rsidRDefault="00ED3000" w:rsidP="00ED3000">
            <w:pPr>
              <w:jc w:val="center"/>
              <w:rPr>
                <w:color w:val="000000"/>
                <w:sz w:val="20"/>
                <w:szCs w:val="20"/>
              </w:rPr>
            </w:pPr>
            <w:r w:rsidRPr="00ED3000">
              <w:rPr>
                <w:color w:val="000000"/>
                <w:sz w:val="20"/>
                <w:szCs w:val="20"/>
              </w:rPr>
              <w:t>parqeve kombëtar</w:t>
            </w:r>
          </w:p>
        </w:tc>
        <w:tc>
          <w:tcPr>
            <w:tcW w:w="1210" w:type="dxa"/>
          </w:tcPr>
          <w:p w:rsidR="00ED3000" w:rsidRPr="00EA0E43" w:rsidRDefault="00ED3000" w:rsidP="00ED3000">
            <w:pPr>
              <w:jc w:val="center"/>
            </w:pPr>
            <w:r>
              <w:t>Kryetar/e</w:t>
            </w:r>
          </w:p>
        </w:tc>
        <w:tc>
          <w:tcPr>
            <w:tcW w:w="2238" w:type="dxa"/>
          </w:tcPr>
          <w:p w:rsidR="00ED3000" w:rsidRPr="00244D56" w:rsidRDefault="00ED3000" w:rsidP="00ED3000">
            <w:pPr>
              <w:jc w:val="both"/>
              <w:rPr>
                <w:color w:val="000000"/>
              </w:rPr>
            </w:pPr>
            <w:r>
              <w:rPr>
                <w:color w:val="000000"/>
              </w:rPr>
              <w:t>Ruzhdi Kuqi</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Mentor/e</w:t>
            </w:r>
          </w:p>
        </w:tc>
        <w:tc>
          <w:tcPr>
            <w:tcW w:w="2238" w:type="dxa"/>
          </w:tcPr>
          <w:p w:rsidR="00ED3000" w:rsidRPr="00244D56" w:rsidRDefault="00ED3000" w:rsidP="00ED3000">
            <w:pPr>
              <w:jc w:val="both"/>
              <w:rPr>
                <w:color w:val="000000"/>
              </w:rPr>
            </w:pPr>
            <w:r>
              <w:rPr>
                <w:color w:val="000000"/>
              </w:rPr>
              <w:t>Zeqir Veselaj</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Anëtar/e</w:t>
            </w:r>
          </w:p>
        </w:tc>
        <w:tc>
          <w:tcPr>
            <w:tcW w:w="2238" w:type="dxa"/>
          </w:tcPr>
          <w:p w:rsidR="00ED3000" w:rsidRPr="00244D56" w:rsidRDefault="00ED3000" w:rsidP="00ED3000">
            <w:pPr>
              <w:jc w:val="both"/>
              <w:rPr>
                <w:color w:val="000000"/>
              </w:rPr>
            </w:pPr>
            <w:r>
              <w:rPr>
                <w:color w:val="000000"/>
              </w:rPr>
              <w:t>Vlora Sylaj</w:t>
            </w:r>
          </w:p>
        </w:tc>
      </w:tr>
      <w:tr w:rsidR="00ED3000" w:rsidRPr="00B52420" w:rsidTr="00247DFB">
        <w:trPr>
          <w:trHeight w:val="377"/>
          <w:jc w:val="center"/>
        </w:trPr>
        <w:tc>
          <w:tcPr>
            <w:tcW w:w="460" w:type="dxa"/>
            <w:vMerge w:val="restart"/>
            <w:vAlign w:val="center"/>
          </w:tcPr>
          <w:p w:rsidR="00ED3000" w:rsidRPr="00B52420" w:rsidRDefault="00ED3000" w:rsidP="00ED3000">
            <w:pPr>
              <w:jc w:val="center"/>
              <w:rPr>
                <w:color w:val="000000"/>
                <w:sz w:val="20"/>
                <w:szCs w:val="20"/>
              </w:rPr>
            </w:pPr>
            <w:r>
              <w:rPr>
                <w:color w:val="000000"/>
                <w:sz w:val="20"/>
                <w:szCs w:val="20"/>
              </w:rPr>
              <w:t>9</w:t>
            </w:r>
          </w:p>
        </w:tc>
        <w:tc>
          <w:tcPr>
            <w:tcW w:w="1308" w:type="dxa"/>
            <w:vMerge w:val="restart"/>
            <w:vAlign w:val="center"/>
          </w:tcPr>
          <w:p w:rsidR="00ED3000" w:rsidRPr="00B52420" w:rsidRDefault="00937D9A" w:rsidP="00ED3000">
            <w:pPr>
              <w:jc w:val="center"/>
              <w:rPr>
                <w:color w:val="000000"/>
                <w:sz w:val="20"/>
                <w:szCs w:val="20"/>
              </w:rPr>
            </w:pPr>
            <w:r w:rsidRPr="00937D9A">
              <w:rPr>
                <w:color w:val="000000"/>
                <w:sz w:val="20"/>
                <w:szCs w:val="20"/>
              </w:rPr>
              <w:t>Nurije Gashi</w:t>
            </w:r>
          </w:p>
        </w:tc>
        <w:tc>
          <w:tcPr>
            <w:tcW w:w="1467" w:type="dxa"/>
            <w:vMerge w:val="restart"/>
            <w:vAlign w:val="center"/>
          </w:tcPr>
          <w:p w:rsidR="00ED3000" w:rsidRPr="009072FE" w:rsidRDefault="00937D9A" w:rsidP="00ED3000">
            <w:pPr>
              <w:jc w:val="center"/>
              <w:rPr>
                <w:bCs/>
                <w:color w:val="000000"/>
                <w:sz w:val="20"/>
                <w:szCs w:val="20"/>
              </w:rPr>
            </w:pPr>
            <w:r w:rsidRPr="00937D9A">
              <w:rPr>
                <w:bCs/>
                <w:color w:val="000000"/>
                <w:sz w:val="20"/>
                <w:szCs w:val="20"/>
              </w:rPr>
              <w:t>Mësimdhënie lëndore me specializim në Fizikë</w:t>
            </w:r>
          </w:p>
        </w:tc>
        <w:tc>
          <w:tcPr>
            <w:tcW w:w="3204" w:type="dxa"/>
            <w:vMerge w:val="restart"/>
            <w:vAlign w:val="center"/>
          </w:tcPr>
          <w:p w:rsidR="00937D9A" w:rsidRPr="00937D9A" w:rsidRDefault="00937D9A" w:rsidP="00937D9A">
            <w:pPr>
              <w:jc w:val="center"/>
              <w:rPr>
                <w:color w:val="000000"/>
                <w:sz w:val="20"/>
                <w:szCs w:val="20"/>
              </w:rPr>
            </w:pPr>
            <w:r w:rsidRPr="00937D9A">
              <w:rPr>
                <w:color w:val="000000"/>
                <w:sz w:val="20"/>
                <w:szCs w:val="20"/>
              </w:rPr>
              <w:t>Perceptimet e nxënësve për trupat e vegjël në sistemin diellor në klasën</w:t>
            </w:r>
          </w:p>
          <w:p w:rsidR="00ED3000" w:rsidRPr="00B52420" w:rsidRDefault="00937D9A" w:rsidP="00937D9A">
            <w:pPr>
              <w:jc w:val="center"/>
              <w:rPr>
                <w:color w:val="000000"/>
                <w:sz w:val="20"/>
                <w:szCs w:val="20"/>
              </w:rPr>
            </w:pPr>
            <w:r w:rsidRPr="00937D9A">
              <w:rPr>
                <w:color w:val="000000"/>
                <w:sz w:val="20"/>
                <w:szCs w:val="20"/>
              </w:rPr>
              <w:t>e 12</w:t>
            </w:r>
          </w:p>
        </w:tc>
        <w:tc>
          <w:tcPr>
            <w:tcW w:w="1210" w:type="dxa"/>
          </w:tcPr>
          <w:p w:rsidR="00ED3000" w:rsidRPr="00B52420" w:rsidRDefault="00ED3000" w:rsidP="00ED3000">
            <w:pPr>
              <w:jc w:val="center"/>
              <w:rPr>
                <w:color w:val="000000"/>
                <w:sz w:val="20"/>
                <w:szCs w:val="20"/>
              </w:rPr>
            </w:pPr>
            <w:r w:rsidRPr="00EA0E43">
              <w:t>Kryetar/e</w:t>
            </w:r>
          </w:p>
        </w:tc>
        <w:tc>
          <w:tcPr>
            <w:tcW w:w="2238" w:type="dxa"/>
          </w:tcPr>
          <w:p w:rsidR="00ED3000" w:rsidRPr="00244D56" w:rsidRDefault="00937D9A" w:rsidP="00ED3000">
            <w:pPr>
              <w:jc w:val="both"/>
              <w:rPr>
                <w:color w:val="000000"/>
              </w:rPr>
            </w:pPr>
            <w:r>
              <w:rPr>
                <w:color w:val="000000"/>
              </w:rPr>
              <w:t>Jehona Ferizi</w:t>
            </w:r>
          </w:p>
        </w:tc>
      </w:tr>
      <w:tr w:rsidR="00ED3000" w:rsidRPr="00B52420" w:rsidTr="00247DFB">
        <w:trPr>
          <w:trHeight w:val="350"/>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Pr="00B52420" w:rsidRDefault="00ED3000" w:rsidP="00ED3000">
            <w:pPr>
              <w:jc w:val="center"/>
              <w:rPr>
                <w:color w:val="000000"/>
                <w:sz w:val="20"/>
                <w:szCs w:val="20"/>
              </w:rPr>
            </w:pPr>
          </w:p>
        </w:tc>
        <w:tc>
          <w:tcPr>
            <w:tcW w:w="1467" w:type="dxa"/>
            <w:vMerge/>
            <w:vAlign w:val="center"/>
          </w:tcPr>
          <w:p w:rsidR="00ED3000" w:rsidRPr="00B52420" w:rsidRDefault="00ED3000" w:rsidP="00ED3000">
            <w:pPr>
              <w:jc w:val="center"/>
              <w:rPr>
                <w:color w:val="000000"/>
                <w:sz w:val="20"/>
                <w:szCs w:val="20"/>
              </w:rPr>
            </w:pPr>
          </w:p>
        </w:tc>
        <w:tc>
          <w:tcPr>
            <w:tcW w:w="3204" w:type="dxa"/>
            <w:vMerge/>
            <w:vAlign w:val="center"/>
          </w:tcPr>
          <w:p w:rsidR="00ED3000" w:rsidRPr="00B52420" w:rsidRDefault="00ED3000" w:rsidP="00ED3000">
            <w:pPr>
              <w:jc w:val="center"/>
              <w:rPr>
                <w:color w:val="000000"/>
                <w:sz w:val="20"/>
                <w:szCs w:val="20"/>
              </w:rPr>
            </w:pPr>
          </w:p>
        </w:tc>
        <w:tc>
          <w:tcPr>
            <w:tcW w:w="1210" w:type="dxa"/>
          </w:tcPr>
          <w:p w:rsidR="00ED3000" w:rsidRPr="00B52420" w:rsidRDefault="00ED3000" w:rsidP="00ED3000">
            <w:pPr>
              <w:jc w:val="center"/>
              <w:rPr>
                <w:color w:val="000000"/>
                <w:sz w:val="20"/>
                <w:szCs w:val="20"/>
              </w:rPr>
            </w:pPr>
            <w:r w:rsidRPr="00EA0E43">
              <w:t>Mentor/e</w:t>
            </w:r>
          </w:p>
        </w:tc>
        <w:tc>
          <w:tcPr>
            <w:tcW w:w="2238" w:type="dxa"/>
          </w:tcPr>
          <w:p w:rsidR="00ED3000" w:rsidRPr="00244D56" w:rsidRDefault="00ED3000" w:rsidP="00ED3000">
            <w:pPr>
              <w:jc w:val="both"/>
              <w:rPr>
                <w:color w:val="000000"/>
              </w:rPr>
            </w:pPr>
            <w:r w:rsidRPr="00244D56">
              <w:rPr>
                <w:color w:val="000000"/>
              </w:rPr>
              <w:t>Sadik Bekteshi</w:t>
            </w:r>
          </w:p>
        </w:tc>
      </w:tr>
      <w:tr w:rsidR="00ED3000" w:rsidRPr="00B52420" w:rsidTr="00247DFB">
        <w:trPr>
          <w:trHeight w:val="422"/>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Pr="00B52420" w:rsidRDefault="00ED3000" w:rsidP="00ED3000">
            <w:pPr>
              <w:jc w:val="center"/>
              <w:rPr>
                <w:color w:val="000000"/>
                <w:sz w:val="20"/>
                <w:szCs w:val="20"/>
              </w:rPr>
            </w:pPr>
          </w:p>
        </w:tc>
        <w:tc>
          <w:tcPr>
            <w:tcW w:w="1467" w:type="dxa"/>
            <w:vMerge/>
            <w:vAlign w:val="center"/>
          </w:tcPr>
          <w:p w:rsidR="00ED3000" w:rsidRPr="00B52420" w:rsidRDefault="00ED3000" w:rsidP="00ED3000">
            <w:pPr>
              <w:jc w:val="center"/>
              <w:rPr>
                <w:color w:val="000000"/>
                <w:sz w:val="20"/>
                <w:szCs w:val="20"/>
              </w:rPr>
            </w:pPr>
          </w:p>
        </w:tc>
        <w:tc>
          <w:tcPr>
            <w:tcW w:w="3204" w:type="dxa"/>
            <w:vMerge/>
            <w:vAlign w:val="center"/>
          </w:tcPr>
          <w:p w:rsidR="00ED3000" w:rsidRPr="00B52420" w:rsidRDefault="00ED3000" w:rsidP="00ED3000">
            <w:pPr>
              <w:jc w:val="center"/>
              <w:rPr>
                <w:color w:val="000000"/>
                <w:sz w:val="20"/>
                <w:szCs w:val="20"/>
              </w:rPr>
            </w:pPr>
          </w:p>
        </w:tc>
        <w:tc>
          <w:tcPr>
            <w:tcW w:w="1210" w:type="dxa"/>
          </w:tcPr>
          <w:p w:rsidR="00ED3000" w:rsidRPr="00B52420" w:rsidRDefault="00ED3000" w:rsidP="00ED3000">
            <w:pPr>
              <w:jc w:val="center"/>
              <w:rPr>
                <w:color w:val="000000"/>
                <w:sz w:val="20"/>
                <w:szCs w:val="20"/>
              </w:rPr>
            </w:pPr>
            <w:r w:rsidRPr="00EA0E43">
              <w:t>Anetar/e</w:t>
            </w:r>
          </w:p>
        </w:tc>
        <w:tc>
          <w:tcPr>
            <w:tcW w:w="2238" w:type="dxa"/>
          </w:tcPr>
          <w:p w:rsidR="00ED3000" w:rsidRPr="00244D56" w:rsidRDefault="00937D9A" w:rsidP="00ED3000">
            <w:pPr>
              <w:jc w:val="both"/>
              <w:rPr>
                <w:color w:val="000000"/>
              </w:rPr>
            </w:pPr>
            <w:r>
              <w:rPr>
                <w:color w:val="000000"/>
              </w:rPr>
              <w:t>Sylejman Berisha</w:t>
            </w:r>
          </w:p>
        </w:tc>
      </w:tr>
    </w:tbl>
    <w:p w:rsidR="00511A24" w:rsidRPr="007B30F0" w:rsidRDefault="00511A24" w:rsidP="00A74C7A">
      <w:pPr>
        <w:jc w:val="center"/>
      </w:pPr>
      <w:r w:rsidRPr="007B30F0">
        <w:rPr>
          <w:b/>
          <w:sz w:val="32"/>
          <w:szCs w:val="32"/>
        </w:rPr>
        <w:lastRenderedPageBreak/>
        <w:t>Qëndrimet e nxënësve të klasave të dymbëdhjeta për lëndën e kimisë</w:t>
      </w:r>
    </w:p>
    <w:p w:rsidR="00511A24" w:rsidRDefault="00511A24" w:rsidP="00511A24">
      <w:r w:rsidRPr="00BC2BC2">
        <w:rPr>
          <w:b/>
          <w:bCs/>
        </w:rPr>
        <w:t>Kandidatja</w:t>
      </w:r>
      <w:r>
        <w:rPr>
          <w:bCs/>
          <w:szCs w:val="28"/>
        </w:rPr>
        <w:t xml:space="preserve">: </w:t>
      </w:r>
      <w:r>
        <w:rPr>
          <w:lang w:val="en-GB"/>
        </w:rPr>
        <w:t>EnkeletaKryeziu</w:t>
      </w:r>
    </w:p>
    <w:p w:rsidR="00511A24" w:rsidRDefault="00511A24" w:rsidP="00511A24">
      <w:pPr>
        <w:ind w:left="4320"/>
        <w:rPr>
          <w:b/>
          <w:bCs/>
        </w:rPr>
      </w:pPr>
      <w:r w:rsidRPr="077BA4D8">
        <w:rPr>
          <w:b/>
          <w:bCs/>
        </w:rPr>
        <w:t>Komisioni:</w:t>
      </w:r>
    </w:p>
    <w:p w:rsidR="00511A24" w:rsidRDefault="00511A24" w:rsidP="00511A24">
      <w:pPr>
        <w:ind w:left="4320"/>
      </w:pPr>
      <w:r>
        <w:t>Fatlume Berisha, Prof. Asoc. - mentore</w:t>
      </w:r>
    </w:p>
    <w:p w:rsidR="00511A24" w:rsidRDefault="00511A24" w:rsidP="00511A24">
      <w:pPr>
        <w:ind w:left="4320"/>
      </w:pPr>
      <w:r>
        <w:t>Albulena Metaj, Prof. Ass.  kryetare</w:t>
      </w:r>
    </w:p>
    <w:p w:rsidR="00511A24" w:rsidRDefault="00511A24" w:rsidP="00511A24">
      <w:pPr>
        <w:ind w:left="4320"/>
      </w:pPr>
      <w:r>
        <w:t>Arlinda Damoni, Prof. Asoc.- anetare</w:t>
      </w:r>
    </w:p>
    <w:p w:rsidR="00511A24" w:rsidRPr="00BC2BC2" w:rsidRDefault="00511A24" w:rsidP="00A74C7A">
      <w:pPr>
        <w:pStyle w:val="Heading1"/>
        <w:spacing w:before="0" w:line="360" w:lineRule="auto"/>
        <w:jc w:val="both"/>
        <w:rPr>
          <w:b/>
          <w:bCs/>
          <w:color w:val="auto"/>
          <w:sz w:val="28"/>
          <w:szCs w:val="28"/>
        </w:rPr>
      </w:pPr>
      <w:bookmarkStart w:id="0" w:name="_Toc164538651"/>
      <w:r w:rsidRPr="00BC2BC2">
        <w:rPr>
          <w:b/>
          <w:bCs/>
          <w:color w:val="auto"/>
          <w:sz w:val="28"/>
          <w:szCs w:val="28"/>
        </w:rPr>
        <w:t>ABSTRAKTI</w:t>
      </w:r>
      <w:bookmarkEnd w:id="0"/>
    </w:p>
    <w:p w:rsidR="00511A24" w:rsidRDefault="00511A24" w:rsidP="00A74C7A">
      <w:pPr>
        <w:spacing w:line="360" w:lineRule="auto"/>
        <w:jc w:val="both"/>
      </w:pPr>
      <w:r w:rsidRPr="007B30F0">
        <w:t>Qëllimet e të mësuarit të shkencës kanë të bëjnë jo vetëm me njohuritë e nxënësëve, por edhe me emocionet, ndjenjat, disponimin dhe qëndrimet e tyre. Shumë hulumtime janë kryer mbi qëndrimet e nxënësëve ndaj të mësuarit të shkencës në përgjithësi</w:t>
      </w:r>
      <w:r>
        <w:t>. M</w:t>
      </w:r>
      <w:r w:rsidRPr="007B30F0">
        <w:t xml:space="preserve">egjithatë, studimet në lidhje me qëndrimet </w:t>
      </w:r>
      <w:r>
        <w:t xml:space="preserve">e nxënësve </w:t>
      </w:r>
      <w:r w:rsidRPr="007B30F0">
        <w:t xml:space="preserve">ndaj </w:t>
      </w:r>
      <w:r>
        <w:t xml:space="preserve">lëndës së </w:t>
      </w:r>
      <w:r w:rsidRPr="007B30F0">
        <w:t>kimisë janë më të kufizuara në numër.</w:t>
      </w:r>
    </w:p>
    <w:p w:rsidR="00511A24" w:rsidRDefault="00511A24" w:rsidP="00A74C7A">
      <w:pPr>
        <w:spacing w:line="360" w:lineRule="auto"/>
        <w:jc w:val="both"/>
        <w:rPr>
          <w:shd w:val="clear" w:color="auto" w:fill="FFFFFF"/>
        </w:rPr>
      </w:pPr>
      <w:r w:rsidRPr="00920DFD">
        <w:t>Qëllimi i këtij hulumtimi është të identifikojë qëndrimet e nxënësve të klasave të dymbëdhjeta ndaj lëndës së kimisë. Poashtu të evidentoj marrëdhënien midis gjinisë dhe qëndrimeve</w:t>
      </w:r>
      <w:r w:rsidRPr="00920DFD">
        <w:br/>
        <w:t>të nxënësve si dhe të vlerësoj se a ka dallime të rëndësishme statistikore midis nxënësve pjes</w:t>
      </w:r>
      <w:r>
        <w:t>ë</w:t>
      </w:r>
      <w:r w:rsidRPr="00920DFD">
        <w:t>marr</w:t>
      </w:r>
      <w:r>
        <w:t>ë</w:t>
      </w:r>
      <w:r w:rsidRPr="00920DFD">
        <w:t>s t</w:t>
      </w:r>
      <w:r>
        <w:t>ë</w:t>
      </w:r>
      <w:r w:rsidRPr="00920DFD">
        <w:t xml:space="preserve"> mostr</w:t>
      </w:r>
      <w:r>
        <w:t>ë</w:t>
      </w:r>
      <w:r w:rsidRPr="00920DFD">
        <w:t xml:space="preserve">s. Hulumtimi </w:t>
      </w:r>
      <w:r>
        <w:t>është realizuar në shkollën e mesme të mjekësisë “Ali Sokoli” në Prishtinë dhe në shkollën e mesme të lartë “Hamdi Berisha” në Malishevë, me 273pjesëmarrës</w:t>
      </w:r>
      <w:r>
        <w:rPr>
          <w:shd w:val="clear" w:color="auto" w:fill="FFFFFF"/>
        </w:rPr>
        <w:t>, përkatësisht nxënës të klasave të dymbëdhjeta.</w:t>
      </w:r>
    </w:p>
    <w:p w:rsidR="00511A24" w:rsidRDefault="00511A24" w:rsidP="00A74C7A">
      <w:pPr>
        <w:spacing w:line="360" w:lineRule="auto"/>
        <w:jc w:val="both"/>
      </w:pPr>
      <w:r>
        <w:rPr>
          <w:shd w:val="clear" w:color="auto" w:fill="FFFFFF"/>
        </w:rPr>
        <w:t>P</w:t>
      </w:r>
      <w:r w:rsidRPr="00920DFD">
        <w:rPr>
          <w:shd w:val="clear" w:color="auto" w:fill="FFFFFF"/>
        </w:rPr>
        <w:t>yetja hulumtuese q</w:t>
      </w:r>
      <w:r>
        <w:rPr>
          <w:shd w:val="clear" w:color="auto" w:fill="FFFFFF"/>
        </w:rPr>
        <w:t>ëështë trajtuarë</w:t>
      </w:r>
      <w:r w:rsidRPr="00920DFD">
        <w:rPr>
          <w:shd w:val="clear" w:color="auto" w:fill="FFFFFF"/>
        </w:rPr>
        <w:t>sht</w:t>
      </w:r>
      <w:r>
        <w:rPr>
          <w:shd w:val="clear" w:color="auto" w:fill="FFFFFF"/>
        </w:rPr>
        <w:t>ë</w:t>
      </w:r>
      <w:r w:rsidRPr="00920DFD">
        <w:rPr>
          <w:shd w:val="clear" w:color="auto" w:fill="FFFFFF"/>
        </w:rPr>
        <w:t xml:space="preserve">: </w:t>
      </w:r>
      <w:r w:rsidRPr="00920DFD">
        <w:t>Çfarë qëndrimi kanë nxënësit e klasave të dymbëdhjeta për lëndën e kimisë?</w:t>
      </w:r>
    </w:p>
    <w:p w:rsidR="00511A24" w:rsidRPr="00C565FE" w:rsidRDefault="00511A24" w:rsidP="00A74C7A">
      <w:pPr>
        <w:spacing w:line="360" w:lineRule="auto"/>
        <w:jc w:val="both"/>
      </w:pPr>
      <w:r w:rsidRPr="00C565FE">
        <w:t xml:space="preserve">Metodologjia e hulumtimit </w:t>
      </w:r>
      <w:r>
        <w:t>ë</w:t>
      </w:r>
      <w:r w:rsidRPr="00C565FE">
        <w:t>sht</w:t>
      </w:r>
      <w:r>
        <w:t>ë</w:t>
      </w:r>
      <w:r w:rsidRPr="00C565FE">
        <w:t xml:space="preserve"> hulumtim sasior, ndërsa instrumenti që </w:t>
      </w:r>
      <w:r>
        <w:t>ë</w:t>
      </w:r>
      <w:r w:rsidRPr="00C565FE">
        <w:t>sht</w:t>
      </w:r>
      <w:r>
        <w:t>ë</w:t>
      </w:r>
      <w:r w:rsidRPr="00C565FE">
        <w:t xml:space="preserve"> p</w:t>
      </w:r>
      <w:r>
        <w:t>ë</w:t>
      </w:r>
      <w:r w:rsidRPr="00C565FE">
        <w:t xml:space="preserve">rdorur </w:t>
      </w:r>
      <w:r>
        <w:t>ë</w:t>
      </w:r>
      <w:r w:rsidRPr="00C565FE">
        <w:t xml:space="preserve">shtë pyetësori i standardizuar Attitude Subject of Chemistry Inventory (ASCI) për të matur qëndrimet e nxënësve ndaj lëndës së kimisë, duke ndihmuar kështu të kuptojmë më shumë rreth pikëpamjeve të nxënësve ndaj shkencës së kimisë në përgjithësi dhe për të shtuar dëshirën e nxënësve të mësojnë shkencën e kimisë. Për analizimin e të dhënave është përdorur programi i analizës së të dhënave satistical package for social sience (SPSS) dhe programi Microsoft Office Excel. </w:t>
      </w:r>
    </w:p>
    <w:p w:rsidR="00A74C7A" w:rsidRDefault="00511A24" w:rsidP="00A74C7A">
      <w:pPr>
        <w:spacing w:line="360" w:lineRule="auto"/>
        <w:jc w:val="both"/>
      </w:pPr>
      <w:r w:rsidRPr="00920DFD">
        <w:t xml:space="preserve">Nga ky hulumtim </w:t>
      </w:r>
      <w:r>
        <w:t>janë ofruar</w:t>
      </w:r>
      <w:r w:rsidRPr="00920DFD">
        <w:t xml:space="preserve"> prova që instrumenti jep rezultate të besueshme, </w:t>
      </w:r>
      <w:r>
        <w:t xml:space="preserve">janë </w:t>
      </w:r>
      <w:r w:rsidRPr="00920DFD">
        <w:t>nx</w:t>
      </w:r>
      <w:r>
        <w:t>jerrur</w:t>
      </w:r>
      <w:r w:rsidRPr="00920DFD">
        <w:t xml:space="preserve"> përfundime nga qëndrimet e nxënësve, </w:t>
      </w:r>
      <w:r>
        <w:t>janë identifikuar</w:t>
      </w:r>
      <w:r w:rsidRPr="00920DFD">
        <w:t xml:space="preserve"> faktorët që ndikojnë në të nxënit e kimis</w:t>
      </w:r>
      <w:r>
        <w:t>ë</w:t>
      </w:r>
      <w:r w:rsidRPr="00920DFD">
        <w:t>.</w:t>
      </w:r>
      <w:r>
        <w:t xml:space="preserve"> N</w:t>
      </w:r>
      <w:r w:rsidRPr="00B2619B">
        <w:t xml:space="preserve">ga ky </w:t>
      </w:r>
      <w:r>
        <w:t>hulumtim</w:t>
      </w:r>
      <w:r w:rsidRPr="00B2619B">
        <w:t xml:space="preserve"> kemi gjetur se </w:t>
      </w:r>
      <w:r w:rsidRPr="009A472D">
        <w:t>në aspektin gjinor, analizat tregojnë dallime të qarta mes qëndrimeve të nxënësve meshkuj dhe femra.</w:t>
      </w:r>
      <w:r>
        <w:t xml:space="preserve"> Gjithashtu d</w:t>
      </w:r>
      <w:r w:rsidRPr="009A472D">
        <w:t xml:space="preserve">allimet gjeografike janë një tjetër faktor i rëndësishëm që </w:t>
      </w:r>
      <w:r>
        <w:t xml:space="preserve">ka </w:t>
      </w:r>
      <w:r w:rsidRPr="009A472D">
        <w:t>ndik</w:t>
      </w:r>
      <w:r>
        <w:t>uar</w:t>
      </w:r>
      <w:r w:rsidRPr="009A472D">
        <w:t xml:space="preserve"> në qëndrimet </w:t>
      </w:r>
      <w:r>
        <w:t xml:space="preserve">e nxënësve </w:t>
      </w:r>
      <w:r w:rsidRPr="009A472D">
        <w:t xml:space="preserve">ndaj kimisë. </w:t>
      </w:r>
      <w:r w:rsidRPr="00920DFD">
        <w:t xml:space="preserve">Poashtu </w:t>
      </w:r>
      <w:r>
        <w:t>janë nxjerrur</w:t>
      </w:r>
      <w:r w:rsidRPr="00920DFD">
        <w:t xml:space="preserve"> rekomandime për të p</w:t>
      </w:r>
      <w:r>
        <w:t>ë</w:t>
      </w:r>
      <w:r w:rsidRPr="00920DFD">
        <w:t>rmir</w:t>
      </w:r>
      <w:r>
        <w:t>ë</w:t>
      </w:r>
      <w:r w:rsidRPr="00920DFD">
        <w:t>suar qasjen e nx</w:t>
      </w:r>
      <w:r>
        <w:t>ë</w:t>
      </w:r>
      <w:r w:rsidRPr="00920DFD">
        <w:t>n</w:t>
      </w:r>
      <w:r>
        <w:t>ë</w:t>
      </w:r>
      <w:r w:rsidRPr="00920DFD">
        <w:t>sve ndaj kimisë dhe koncepteve kimike.</w:t>
      </w:r>
    </w:p>
    <w:p w:rsidR="00A74C7A" w:rsidRPr="00A74C7A" w:rsidRDefault="00511A24" w:rsidP="00A74C7A">
      <w:pPr>
        <w:spacing w:line="360" w:lineRule="auto"/>
        <w:jc w:val="both"/>
      </w:pPr>
      <w:r w:rsidRPr="007B30F0">
        <w:rPr>
          <w:b/>
          <w:bCs/>
        </w:rPr>
        <w:lastRenderedPageBreak/>
        <w:t xml:space="preserve">Fjalët kyçe: </w:t>
      </w:r>
      <w:r>
        <w:rPr>
          <w:bCs/>
        </w:rPr>
        <w:t xml:space="preserve">ASCI, </w:t>
      </w:r>
      <w:r w:rsidRPr="007B30F0">
        <w:rPr>
          <w:bCs/>
        </w:rPr>
        <w:t>faktorët</w:t>
      </w:r>
      <w:r>
        <w:rPr>
          <w:bCs/>
        </w:rPr>
        <w:t xml:space="preserve">, </w:t>
      </w:r>
      <w:r w:rsidRPr="007B30F0">
        <w:rPr>
          <w:bCs/>
        </w:rPr>
        <w:t>kimia</w:t>
      </w:r>
      <w:r>
        <w:rPr>
          <w:bCs/>
        </w:rPr>
        <w:t>, qasja, q</w:t>
      </w:r>
      <w:r w:rsidRPr="007B30F0">
        <w:rPr>
          <w:bCs/>
        </w:rPr>
        <w:t>ëndrime</w:t>
      </w:r>
    </w:p>
    <w:p w:rsidR="00511A24" w:rsidRPr="00A74C7A" w:rsidRDefault="00511A24" w:rsidP="00A74C7A">
      <w:pPr>
        <w:spacing w:line="360" w:lineRule="auto"/>
        <w:jc w:val="center"/>
        <w:rPr>
          <w:bCs/>
        </w:rPr>
      </w:pPr>
      <w:r>
        <w:rPr>
          <w:b/>
          <w:sz w:val="32"/>
          <w:szCs w:val="28"/>
        </w:rPr>
        <w:t>Pikëpamjet e mësimdhënësve të shkencave mbi qëndrimin, njohuritë dhe aplikimin e STEM-it</w:t>
      </w:r>
    </w:p>
    <w:p w:rsidR="00511A24" w:rsidRDefault="00511A24" w:rsidP="00511A24">
      <w:r w:rsidRPr="00BC2BC2">
        <w:rPr>
          <w:b/>
          <w:bCs/>
        </w:rPr>
        <w:t>Kandidatja</w:t>
      </w:r>
      <w:r>
        <w:rPr>
          <w:bCs/>
          <w:szCs w:val="28"/>
        </w:rPr>
        <w:t xml:space="preserve">: </w:t>
      </w:r>
      <w:r>
        <w:rPr>
          <w:lang w:val="en-GB"/>
        </w:rPr>
        <w:t>Ermira Vila</w:t>
      </w:r>
    </w:p>
    <w:p w:rsidR="00511A24" w:rsidRDefault="00511A24" w:rsidP="00511A24">
      <w:pPr>
        <w:ind w:left="4320"/>
        <w:rPr>
          <w:b/>
          <w:bCs/>
        </w:rPr>
      </w:pPr>
      <w:r w:rsidRPr="077BA4D8">
        <w:rPr>
          <w:b/>
          <w:bCs/>
        </w:rPr>
        <w:t>Komisioni:</w:t>
      </w:r>
    </w:p>
    <w:p w:rsidR="00511A24" w:rsidRDefault="00511A24" w:rsidP="00511A24">
      <w:pPr>
        <w:ind w:left="4320"/>
      </w:pPr>
      <w:r>
        <w:t>Fatlume Berisha, Prof. Asoc. - mentore</w:t>
      </w:r>
    </w:p>
    <w:p w:rsidR="00511A24" w:rsidRDefault="00511A24" w:rsidP="00511A24">
      <w:pPr>
        <w:ind w:left="4320"/>
      </w:pPr>
      <w:r>
        <w:t>Eda Vula, Prof.</w:t>
      </w:r>
      <w:r w:rsidR="00A74C7A">
        <w:t>Dr. -</w:t>
      </w:r>
      <w:r>
        <w:t xml:space="preserve">  kryetare</w:t>
      </w:r>
    </w:p>
    <w:p w:rsidR="00511A24" w:rsidRDefault="00511A24" w:rsidP="00511A24">
      <w:pPr>
        <w:ind w:left="4320"/>
      </w:pPr>
      <w:r>
        <w:t>Arlinda Damoni, Prof. Asoc.</w:t>
      </w:r>
      <w:r w:rsidR="00A74C7A">
        <w:t>- anë</w:t>
      </w:r>
      <w:r>
        <w:t>tare</w:t>
      </w:r>
    </w:p>
    <w:p w:rsidR="00A74C7A" w:rsidRDefault="00A74C7A" w:rsidP="00511A24">
      <w:pPr>
        <w:ind w:left="4320"/>
      </w:pPr>
    </w:p>
    <w:p w:rsidR="00511A24" w:rsidRPr="00BC2BC2" w:rsidRDefault="00511A24" w:rsidP="00A74C7A">
      <w:pPr>
        <w:pStyle w:val="Heading1"/>
        <w:spacing w:before="0" w:line="360" w:lineRule="auto"/>
        <w:jc w:val="center"/>
        <w:rPr>
          <w:b/>
          <w:bCs/>
          <w:color w:val="auto"/>
          <w:sz w:val="28"/>
          <w:szCs w:val="28"/>
        </w:rPr>
      </w:pPr>
      <w:r w:rsidRPr="00BC2BC2">
        <w:rPr>
          <w:b/>
          <w:bCs/>
          <w:color w:val="auto"/>
          <w:sz w:val="28"/>
          <w:szCs w:val="28"/>
        </w:rPr>
        <w:t>ABSTRAKTI</w:t>
      </w:r>
    </w:p>
    <w:p w:rsidR="00511A24" w:rsidRDefault="00511A24" w:rsidP="00A74C7A">
      <w:pPr>
        <w:spacing w:line="360" w:lineRule="auto"/>
        <w:jc w:val="both"/>
        <w:rPr>
          <w:iCs/>
        </w:rPr>
      </w:pPr>
      <w:r>
        <w:rPr>
          <w:iCs/>
        </w:rPr>
        <w:t xml:space="preserve">Shkenca, teknologjia, inxhinieria dhe matematika (STEM) është një qasje ndërdisiplinore e cila bënë integrimin e një apo më shumë nga disiplinat e saj. Përmes qasjes STEM nxënësit janë në gjendje të zhvillojnë shkathtësitë e buta si zgjidhja e problemeve, të menduarit kritik, kreativitetin dhe bashkëpunimin. Ndërsa </w:t>
      </w:r>
      <w:r>
        <w:t>r</w:t>
      </w:r>
      <w:r w:rsidRPr="005302A6">
        <w:t xml:space="preserve">oli i </w:t>
      </w:r>
      <w:r>
        <w:t xml:space="preserve">mësimdhënësve në zbatimin e qasjes STEM </w:t>
      </w:r>
      <w:r w:rsidRPr="005302A6">
        <w:t>është parametri kryesor që ndikon</w:t>
      </w:r>
      <w:r>
        <w:t xml:space="preserve"> jo vetëm në përmbushjen e rezultateve të të nxënit të nxënësve por edhe në zhvillimin e shumë shkathtësive të tyre</w:t>
      </w:r>
      <w:r w:rsidRPr="005302A6">
        <w:t>.</w:t>
      </w:r>
    </w:p>
    <w:p w:rsidR="00511A24" w:rsidRDefault="00511A24" w:rsidP="00A74C7A">
      <w:pPr>
        <w:spacing w:line="360" w:lineRule="auto"/>
        <w:jc w:val="both"/>
        <w:rPr>
          <w:iCs/>
        </w:rPr>
      </w:pPr>
      <w:r>
        <w:rPr>
          <w:iCs/>
        </w:rPr>
        <w:t>Ky studim synon që</w:t>
      </w:r>
      <w:r w:rsidRPr="00686941">
        <w:rPr>
          <w:iCs/>
        </w:rPr>
        <w:t xml:space="preserve"> të </w:t>
      </w:r>
      <w:r>
        <w:rPr>
          <w:iCs/>
        </w:rPr>
        <w:t xml:space="preserve">vlerësojë pikëpamjet e mësimdhënësve mbi qëndrimin, njohuritë </w:t>
      </w:r>
      <w:r w:rsidRPr="00686941">
        <w:rPr>
          <w:iCs/>
        </w:rPr>
        <w:t>dhe aplikimi</w:t>
      </w:r>
      <w:r>
        <w:rPr>
          <w:iCs/>
        </w:rPr>
        <w:t xml:space="preserve">t të qasjes </w:t>
      </w:r>
      <w:r w:rsidRPr="00686941">
        <w:rPr>
          <w:iCs/>
        </w:rPr>
        <w:t>STEM.</w:t>
      </w:r>
      <w:r>
        <w:rPr>
          <w:iCs/>
        </w:rPr>
        <w:t xml:space="preserve">  Konkretisht, ky hulumtim ka për qëllim që përmes vlerësimit të qëndrimeve, njohurive dhe aplikimit të qasjes STEM, të i ndihmojë mësimdhënësit për aplikimin më efektiv të kësaj qasjeje në klasat e tyre.</w:t>
      </w:r>
    </w:p>
    <w:p w:rsidR="00511A24" w:rsidRDefault="00511A24" w:rsidP="00A74C7A">
      <w:pPr>
        <w:spacing w:line="360" w:lineRule="auto"/>
        <w:jc w:val="both"/>
        <w:rPr>
          <w:iCs/>
        </w:rPr>
      </w:pPr>
      <w:r>
        <w:rPr>
          <w:iCs/>
        </w:rPr>
        <w:t>Si metodologji për realizimin e këtij studimi është përdorur hulumtimi kuantitativ apo sasior. Si instrument është përdorur pyetësori AKA (Attitudes, Knowledge, Applications) i përbërë nga 30 pyetje  të cilat kanë qenë të ndara në tre fusha: qëndrimi STEM, njohuria STEM dhe aplikimi STEM. Ndërsa mostër kanë qenë mësimdhënësit e shkencave të të gjitha rajoneve të Republikës së Kosovës.</w:t>
      </w:r>
    </w:p>
    <w:p w:rsidR="00511A24" w:rsidRPr="00967607" w:rsidRDefault="00511A24" w:rsidP="00A74C7A">
      <w:pPr>
        <w:spacing w:line="360" w:lineRule="auto"/>
        <w:jc w:val="both"/>
        <w:rPr>
          <w:lang w:bidi="en-US"/>
        </w:rPr>
      </w:pPr>
      <w:r>
        <w:rPr>
          <w:lang w:bidi="en-US"/>
        </w:rPr>
        <w:t>Sipas këtij studimi mësimdhënësit kanë nivel më të mirë të qëndrimeve dhe njohurive për qasjen STEM, ndërsa sa i përket aplikimit të STEM-it kanë një nivel mesatar. Po ashtu nga ky studim rezulton se mësimdhënësit me nivelin e shkollimit master dhe me përvojë pune nën 10 vite kanë dhënë rezultate më të mira. Nga të dhënat e mbledhura rezulton që mësimdhënësit që punojnë në shkolla jo publike në Republikën e Kosovës kanë një nivel më të mirë të qëndrimeve, njohurive dhe aplikimit të STEM-it në krahasim me mësimdhënësit që punojnë në shkolla publike.</w:t>
      </w:r>
    </w:p>
    <w:p w:rsidR="00511A24" w:rsidRDefault="00511A24" w:rsidP="00A74C7A">
      <w:pPr>
        <w:spacing w:line="360" w:lineRule="auto"/>
        <w:jc w:val="both"/>
        <w:rPr>
          <w:i/>
        </w:rPr>
      </w:pPr>
      <w:r w:rsidRPr="00CF4725">
        <w:rPr>
          <w:b/>
        </w:rPr>
        <w:t>Fjal</w:t>
      </w:r>
      <w:r>
        <w:rPr>
          <w:b/>
        </w:rPr>
        <w:t>ë</w:t>
      </w:r>
      <w:r w:rsidRPr="00CF4725">
        <w:rPr>
          <w:b/>
        </w:rPr>
        <w:t xml:space="preserve">t kyçe: </w:t>
      </w:r>
      <w:r>
        <w:rPr>
          <w:i/>
        </w:rPr>
        <w:t>aplikimi STEM, njohuria STEM, qëndrimi STEM, mësimdhënësit e shkencave.</w:t>
      </w:r>
    </w:p>
    <w:p w:rsidR="00511A24" w:rsidRPr="00033305" w:rsidRDefault="00511A24" w:rsidP="00006C83">
      <w:pPr>
        <w:spacing w:line="360" w:lineRule="auto"/>
        <w:jc w:val="center"/>
      </w:pPr>
    </w:p>
    <w:p w:rsidR="00511A24" w:rsidRPr="00692E48" w:rsidRDefault="00511A24" w:rsidP="00A74C7A">
      <w:pPr>
        <w:jc w:val="center"/>
        <w:rPr>
          <w:b/>
          <w:sz w:val="36"/>
          <w:szCs w:val="36"/>
        </w:rPr>
      </w:pPr>
      <w:bookmarkStart w:id="1" w:name="_Toc163306530"/>
      <w:r>
        <w:rPr>
          <w:b/>
          <w:sz w:val="36"/>
          <w:szCs w:val="36"/>
        </w:rPr>
        <w:t>Ndikimi i teknologjive të realitetit virtual dhe të miksuar në motivimin dhe rezultatet e të nxënit të koncepteve gjeometrike</w:t>
      </w:r>
    </w:p>
    <w:p w:rsidR="00511A24" w:rsidRPr="0042398B" w:rsidRDefault="00511A24" w:rsidP="00511A24">
      <w:pPr>
        <w:pStyle w:val="Heading1"/>
        <w:rPr>
          <w:rFonts w:ascii="Times New Roman" w:hAnsi="Times New Roman" w:cs="Times New Roman"/>
          <w:color w:val="auto"/>
          <w:sz w:val="24"/>
          <w:szCs w:val="24"/>
        </w:rPr>
      </w:pPr>
      <w:r>
        <w:rPr>
          <w:rFonts w:ascii="Times New Roman" w:hAnsi="Times New Roman" w:cs="Times New Roman"/>
          <w:b/>
          <w:bCs/>
          <w:color w:val="auto"/>
          <w:sz w:val="24"/>
          <w:szCs w:val="24"/>
        </w:rPr>
        <w:t>Kandidati</w:t>
      </w:r>
      <w:r w:rsidRPr="077BA4D8">
        <w:rPr>
          <w:rFonts w:ascii="Times New Roman" w:hAnsi="Times New Roman" w:cs="Times New Roman"/>
          <w:b/>
          <w:bCs/>
          <w:color w:val="auto"/>
          <w:sz w:val="24"/>
          <w:szCs w:val="24"/>
        </w:rPr>
        <w:t xml:space="preserve">: </w:t>
      </w:r>
      <w:r w:rsidRPr="00CE44C7">
        <w:rPr>
          <w:rFonts w:ascii="Times New Roman" w:hAnsi="Times New Roman" w:cs="Times New Roman"/>
          <w:color w:val="auto"/>
          <w:sz w:val="24"/>
          <w:szCs w:val="24"/>
        </w:rPr>
        <w:t>E</w:t>
      </w:r>
      <w:r>
        <w:rPr>
          <w:rFonts w:ascii="Times New Roman" w:hAnsi="Times New Roman" w:cs="Times New Roman"/>
          <w:color w:val="auto"/>
          <w:sz w:val="24"/>
          <w:szCs w:val="24"/>
        </w:rPr>
        <w:t>nes Bërveniku</w:t>
      </w:r>
    </w:p>
    <w:p w:rsidR="00511A24" w:rsidRDefault="00511A24" w:rsidP="00511A24">
      <w:pPr>
        <w:ind w:left="4320"/>
        <w:rPr>
          <w:b/>
          <w:bCs/>
        </w:rPr>
      </w:pPr>
      <w:r w:rsidRPr="077BA4D8">
        <w:rPr>
          <w:b/>
          <w:bCs/>
        </w:rPr>
        <w:t>Komisioni:</w:t>
      </w:r>
    </w:p>
    <w:p w:rsidR="00511A24" w:rsidRDefault="00511A24" w:rsidP="00511A24">
      <w:pPr>
        <w:ind w:left="4320"/>
      </w:pPr>
      <w:r>
        <w:t>Krenare Nuçi, Prof. Asst.- mentore</w:t>
      </w:r>
    </w:p>
    <w:p w:rsidR="00511A24" w:rsidRDefault="00511A24" w:rsidP="00511A24">
      <w:pPr>
        <w:ind w:left="4320"/>
      </w:pPr>
      <w:r>
        <w:t>Fahri Marevci, Prof. Asst. – bashkë mentor</w:t>
      </w:r>
    </w:p>
    <w:p w:rsidR="00511A24" w:rsidRDefault="00511A24" w:rsidP="00511A24">
      <w:pPr>
        <w:ind w:left="4320"/>
      </w:pPr>
      <w:r>
        <w:t>Eda Vula, Prof. - kryetare</w:t>
      </w:r>
    </w:p>
    <w:p w:rsidR="00511A24" w:rsidRDefault="00511A24" w:rsidP="00511A24">
      <w:pPr>
        <w:ind w:left="4320"/>
      </w:pPr>
      <w:r>
        <w:t>Kyvete Shatri, Prof. Asoc. - anetare</w:t>
      </w:r>
    </w:p>
    <w:bookmarkEnd w:id="1"/>
    <w:p w:rsidR="00511A24" w:rsidRDefault="00511A24" w:rsidP="00511A24">
      <w:pPr>
        <w:spacing w:line="276" w:lineRule="auto"/>
        <w:jc w:val="center"/>
        <w:rPr>
          <w:b/>
          <w:sz w:val="28"/>
          <w:szCs w:val="28"/>
        </w:rPr>
      </w:pPr>
    </w:p>
    <w:p w:rsidR="00511A24" w:rsidRPr="00853DA9" w:rsidRDefault="00511A24" w:rsidP="00511A24">
      <w:pPr>
        <w:jc w:val="center"/>
        <w:rPr>
          <w:b/>
          <w:sz w:val="28"/>
          <w:szCs w:val="28"/>
          <w:lang w:val="nb-NO"/>
        </w:rPr>
      </w:pPr>
      <w:r w:rsidRPr="00853DA9">
        <w:rPr>
          <w:b/>
          <w:sz w:val="28"/>
          <w:szCs w:val="28"/>
          <w:lang w:val="nb-NO"/>
        </w:rPr>
        <w:t>A</w:t>
      </w:r>
      <w:r>
        <w:rPr>
          <w:b/>
          <w:sz w:val="28"/>
          <w:szCs w:val="28"/>
          <w:lang w:val="nb-NO"/>
        </w:rPr>
        <w:t>B</w:t>
      </w:r>
      <w:r w:rsidRPr="00853DA9">
        <w:rPr>
          <w:b/>
          <w:sz w:val="28"/>
          <w:szCs w:val="28"/>
          <w:lang w:val="nb-NO"/>
        </w:rPr>
        <w:t>STRAKTI</w:t>
      </w:r>
    </w:p>
    <w:p w:rsidR="00511A24" w:rsidRPr="00853DA9" w:rsidRDefault="00511A24" w:rsidP="00A74C7A">
      <w:pPr>
        <w:spacing w:line="360" w:lineRule="auto"/>
        <w:jc w:val="both"/>
        <w:rPr>
          <w:lang w:val="nb-NO"/>
        </w:rPr>
      </w:pPr>
      <w:r w:rsidRPr="00853DA9">
        <w:rPr>
          <w:lang w:val="nb-NO"/>
        </w:rPr>
        <w:t xml:space="preserve">Teknologjia ka ndryshuar rrënjësisht mënyrën si jetojmë dhe punojmë, duke sjellë mundësi dhe sfida të reja për çdo fushë të jetës. Në dekadat e fundit, ajo ka hapur dyer të panumërta në zhvillimin e shoqërisë. Inovacionet në fushën e teknologjisë, si: interneti, kompjuterët, automatizimi dhe inteligjenca artificiale kanë lehtësuar shkëmbimin e informacionit dhe na kanë lidhur me botën në një mënyrë e cila ishte e paimagjinueshme më parë. </w:t>
      </w:r>
    </w:p>
    <w:p w:rsidR="00511A24" w:rsidRPr="00853DA9" w:rsidRDefault="00511A24" w:rsidP="00A74C7A">
      <w:pPr>
        <w:spacing w:line="360" w:lineRule="auto"/>
        <w:jc w:val="both"/>
        <w:rPr>
          <w:lang w:val="nb-NO"/>
        </w:rPr>
      </w:pPr>
      <w:r w:rsidRPr="00853DA9">
        <w:rPr>
          <w:lang w:val="nb-NO"/>
        </w:rPr>
        <w:t xml:space="preserve">Teknologjia ka ndryshuar gjithashtu mënyrën e të mësuarit. Përdorimi i platformave online, aplikacioneve edukative dhe materialeve multimediale ka hapur mundësi të reja për nxënësit duke i lejuar ata të kenë qasje në një gamë të gjerë informacioni që mund të zhvillojnë aftësi dhe njohuri të reja. Teknologjia gjithashtu ka mundësuar një mësim më të personalizuar, ku secili mund të mësojë dhe të fokusohet sipas nevojave individuale. Për mësuesit, përdorimi i mjeteve teknologjike ka krijuar mundësi për metoda më kreative dhe interaktive, që rrisin angazhimin e nxënësve. </w:t>
      </w:r>
    </w:p>
    <w:p w:rsidR="00511A24" w:rsidRPr="00853DA9" w:rsidRDefault="00511A24" w:rsidP="00A74C7A">
      <w:pPr>
        <w:spacing w:line="360" w:lineRule="auto"/>
        <w:jc w:val="both"/>
        <w:rPr>
          <w:lang w:val="nb-NO"/>
        </w:rPr>
      </w:pPr>
      <w:r w:rsidRPr="00853DA9">
        <w:rPr>
          <w:lang w:val="nb-NO"/>
        </w:rPr>
        <w:t>Teknologjitë si, Realiteti Virtual (RV) dhe Realiteti i Miksuar (RM) kanë hyrë në shfrytezim në fushën e arsimit me potencial të lartë për të përmirësuar përvojën e mësimit në shumë disiplina, duke përfshirë edhe matematikën.</w:t>
      </w:r>
    </w:p>
    <w:p w:rsidR="00511A24" w:rsidRPr="00853DA9" w:rsidRDefault="00511A24" w:rsidP="00A74C7A">
      <w:pPr>
        <w:spacing w:line="360" w:lineRule="auto"/>
        <w:jc w:val="both"/>
        <w:rPr>
          <w:lang w:val="nb-NO"/>
        </w:rPr>
      </w:pPr>
      <w:r w:rsidRPr="00853DA9">
        <w:rPr>
          <w:lang w:val="nb-NO"/>
        </w:rPr>
        <w:t>Ky studim shqyrton ndikimin e këtyre teknologjive në procesin e mësimit të matematikes, specifikisht gjeometrisë, duke u fokusuar në kurikulën e arsimit parauniversitar. Përmes kësaj teme synohet të identifikohen ndikimet e përdorimit të teknologjive RV dhe RM në mësimin e koncepteve të gjeometrisë, përkatësisht në motivimin dhe rezultatet e të nxënit.</w:t>
      </w:r>
    </w:p>
    <w:p w:rsidR="00511A24" w:rsidRPr="00853DA9" w:rsidRDefault="00511A24" w:rsidP="00A74C7A">
      <w:pPr>
        <w:spacing w:line="360" w:lineRule="auto"/>
        <w:jc w:val="both"/>
        <w:rPr>
          <w:lang w:val="nb-NO"/>
        </w:rPr>
      </w:pPr>
      <w:r w:rsidRPr="00853DA9">
        <w:rPr>
          <w:lang w:val="nb-NO"/>
        </w:rPr>
        <w:lastRenderedPageBreak/>
        <w:t xml:space="preserve">Në metodologjinë e këtij hulumtimi është përdorur modeli kuazi-eksperimental, i cili ka shërbyer si një proces për mbledhjen e provave për zbatimin e ndryshimeve në klasën eksperimentale në raport me klasën e kontrollit. </w:t>
      </w:r>
    </w:p>
    <w:p w:rsidR="00511A24" w:rsidRPr="00853DA9" w:rsidRDefault="00511A24" w:rsidP="00A74C7A">
      <w:pPr>
        <w:spacing w:line="360" w:lineRule="auto"/>
        <w:jc w:val="both"/>
        <w:rPr>
          <w:lang w:val="nb-NO"/>
        </w:rPr>
      </w:pPr>
      <w:r w:rsidRPr="00853DA9">
        <w:rPr>
          <w:lang w:val="nb-NO"/>
        </w:rPr>
        <w:t>Procedurat e ndjekura përfshijnë: testin paraprak, ndërhyrjen, pastestin, vlerësimin dhe reflektimin, dhe krejt në fund, mbledhja e të dhënave për pjesën e motivit. Rezultatet e këtij studimi ofrojnë një kuptim më të thellë në mënyrën se si teknologjitë RV dhe RM mund të përdoren për të përmirësuar të nxënit e gjeometrisë dhe sugjerojnë udhëzime për përdorimin efektiv të tyre në ambientet mësimore të sotme dhe të ardhme në arsimin parauniversitar.</w:t>
      </w:r>
    </w:p>
    <w:p w:rsidR="00511A24" w:rsidRPr="00853DA9" w:rsidRDefault="00511A24" w:rsidP="00A74C7A">
      <w:pPr>
        <w:spacing w:line="360" w:lineRule="auto"/>
        <w:jc w:val="both"/>
        <w:rPr>
          <w:lang w:val="nb-NO"/>
        </w:rPr>
      </w:pPr>
      <w:r w:rsidRPr="00853DA9">
        <w:rPr>
          <w:lang w:val="nb-NO"/>
        </w:rPr>
        <w:t>Të dhënat janë analizuar duke u perdorur SPSS, dhe nga analizat e tyre rezulton se pas ndërhyrjes me teknologjitë RM dhe RV, mesatarja e notës së nxënësve ndryshoi për +1, kurse klasa e kontrollit nuk ndryshoi. Ndikimi në të motivuarit e nxënësve ndaj lëndës u rrit për 76% d</w:t>
      </w:r>
      <w:r>
        <w:rPr>
          <w:lang w:val="nb-NO"/>
        </w:rPr>
        <w:t>h</w:t>
      </w:r>
      <w:r w:rsidRPr="00853DA9">
        <w:rPr>
          <w:lang w:val="nb-NO"/>
        </w:rPr>
        <w:t>e gjinia pati rol të dallorit për 29%.</w:t>
      </w:r>
    </w:p>
    <w:p w:rsidR="00511A24" w:rsidRPr="00853DA9" w:rsidRDefault="00511A24" w:rsidP="00A74C7A">
      <w:pPr>
        <w:spacing w:line="360" w:lineRule="auto"/>
        <w:jc w:val="both"/>
        <w:rPr>
          <w:i/>
          <w:lang w:val="nb-NO"/>
        </w:rPr>
      </w:pPr>
      <w:r w:rsidRPr="00853DA9">
        <w:rPr>
          <w:b/>
          <w:lang w:val="nb-NO"/>
        </w:rPr>
        <w:t>Fjalët kyçe:</w:t>
      </w:r>
      <w:r w:rsidRPr="00853DA9">
        <w:rPr>
          <w:i/>
          <w:lang w:val="nb-NO"/>
        </w:rPr>
        <w:t>RM, RV, gjeometri, teknologjia n</w:t>
      </w:r>
      <w:r w:rsidRPr="00853DA9">
        <w:rPr>
          <w:lang w:val="nb-NO"/>
        </w:rPr>
        <w:t>ë</w:t>
      </w:r>
      <w:r w:rsidRPr="00853DA9">
        <w:rPr>
          <w:i/>
          <w:lang w:val="nb-NO"/>
        </w:rPr>
        <w:t xml:space="preserve"> arsim, matematika.</w:t>
      </w: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A74C7A" w:rsidRDefault="00A74C7A" w:rsidP="00511A24">
      <w:pPr>
        <w:jc w:val="center"/>
        <w:rPr>
          <w:b/>
          <w:sz w:val="36"/>
          <w:szCs w:val="36"/>
        </w:rPr>
      </w:pPr>
    </w:p>
    <w:p w:rsidR="00511A24" w:rsidRPr="00692E48" w:rsidRDefault="00511A24" w:rsidP="00511A24">
      <w:pPr>
        <w:jc w:val="center"/>
        <w:rPr>
          <w:b/>
          <w:sz w:val="36"/>
          <w:szCs w:val="36"/>
        </w:rPr>
      </w:pPr>
      <w:r w:rsidRPr="00692E48">
        <w:rPr>
          <w:b/>
          <w:sz w:val="36"/>
          <w:szCs w:val="36"/>
        </w:rPr>
        <w:t>Efekti i p</w:t>
      </w:r>
      <w:r>
        <w:rPr>
          <w:b/>
          <w:sz w:val="36"/>
          <w:szCs w:val="36"/>
        </w:rPr>
        <w:t>ërdorimit të simulatorit PhET në njësinë mësimore Struktura e atomit</w:t>
      </w:r>
    </w:p>
    <w:p w:rsidR="00511A24" w:rsidRPr="0042398B" w:rsidRDefault="00511A24" w:rsidP="00511A24">
      <w:pPr>
        <w:pStyle w:val="Heading1"/>
        <w:rPr>
          <w:rFonts w:ascii="Times New Roman" w:hAnsi="Times New Roman" w:cs="Times New Roman"/>
          <w:color w:val="auto"/>
          <w:sz w:val="24"/>
          <w:szCs w:val="24"/>
        </w:rPr>
      </w:pPr>
      <w:r w:rsidRPr="077BA4D8">
        <w:rPr>
          <w:rFonts w:ascii="Times New Roman" w:hAnsi="Times New Roman" w:cs="Times New Roman"/>
          <w:b/>
          <w:bCs/>
          <w:color w:val="auto"/>
          <w:sz w:val="24"/>
          <w:szCs w:val="24"/>
        </w:rPr>
        <w:t xml:space="preserve">Kandidatja: </w:t>
      </w:r>
      <w:r w:rsidRPr="00CE44C7">
        <w:rPr>
          <w:rFonts w:ascii="Times New Roman" w:hAnsi="Times New Roman" w:cs="Times New Roman"/>
          <w:color w:val="auto"/>
          <w:sz w:val="24"/>
          <w:szCs w:val="24"/>
        </w:rPr>
        <w:t>Elma Mehmeti</w:t>
      </w:r>
    </w:p>
    <w:p w:rsidR="00511A24" w:rsidRDefault="00511A24" w:rsidP="00511A24">
      <w:pPr>
        <w:ind w:left="4320"/>
        <w:rPr>
          <w:b/>
          <w:bCs/>
        </w:rPr>
      </w:pPr>
      <w:r w:rsidRPr="077BA4D8">
        <w:rPr>
          <w:b/>
          <w:bCs/>
        </w:rPr>
        <w:t>Komisioni:</w:t>
      </w:r>
    </w:p>
    <w:p w:rsidR="00511A24" w:rsidRDefault="00511A24" w:rsidP="00511A24">
      <w:pPr>
        <w:ind w:left="4320"/>
      </w:pPr>
      <w:r>
        <w:t>Fatlume Berisha, Prof. Asoc. - mentore</w:t>
      </w:r>
    </w:p>
    <w:p w:rsidR="00511A24" w:rsidRDefault="00511A24" w:rsidP="00511A24">
      <w:pPr>
        <w:ind w:left="4320"/>
      </w:pPr>
      <w:r>
        <w:t>Krenare Nuci, Prof. Ass. - kryetare</w:t>
      </w:r>
    </w:p>
    <w:p w:rsidR="00511A24" w:rsidRPr="00A74C7A" w:rsidRDefault="00511A24" w:rsidP="00A74C7A">
      <w:pPr>
        <w:ind w:left="4320"/>
      </w:pPr>
      <w:r>
        <w:t>Kyvete Shatri, Prof. Asoc. - anetare</w:t>
      </w:r>
    </w:p>
    <w:p w:rsidR="00511A24" w:rsidRPr="00BA3288" w:rsidRDefault="00511A24" w:rsidP="00A74C7A">
      <w:pPr>
        <w:jc w:val="center"/>
        <w:rPr>
          <w:b/>
          <w:sz w:val="28"/>
          <w:szCs w:val="28"/>
        </w:rPr>
      </w:pPr>
      <w:r w:rsidRPr="00BA3288">
        <w:rPr>
          <w:b/>
          <w:sz w:val="28"/>
          <w:szCs w:val="28"/>
        </w:rPr>
        <w:t>ABSTRAKTI</w:t>
      </w:r>
    </w:p>
    <w:p w:rsidR="00511A24" w:rsidRPr="004907F8" w:rsidRDefault="00511A24" w:rsidP="00A74C7A">
      <w:pPr>
        <w:spacing w:line="360" w:lineRule="auto"/>
        <w:jc w:val="both"/>
      </w:pPr>
      <w:r w:rsidRPr="008B5870">
        <w:t xml:space="preserve">Kimia është një shkencë që vepron në shumë nivele,më tërheqës është niveli që eksploron kompleksitetin e </w:t>
      </w:r>
      <w:r>
        <w:t>saj</w:t>
      </w:r>
      <w:r w:rsidRPr="008B5870">
        <w:t xml:space="preserve"> në nivelin e padukshëm molekular. Me kalimin e viteve kimistët kanë shpikur paraqitje gjithnjë e më të dobishme dhe komplekse të strukturave dhe ndërveprimeve të nivelit molekular.</w:t>
      </w:r>
      <w:r w:rsidRPr="004907F8">
        <w:t xml:space="preserve">Zhvillimi i rrjedhshmërisë në paraqitjet simbolike, makroskopike dhe </w:t>
      </w:r>
      <w:r>
        <w:t xml:space="preserve">mikroskopike </w:t>
      </w:r>
      <w:r w:rsidRPr="004907F8">
        <w:t xml:space="preserve">të grimcave është thelbësore për të mësuarit e kimisë. Prandaj në të kuptuarit e koncepteve të mësimpërme </w:t>
      </w:r>
      <w:r>
        <w:t>është e nevojshme përdorimi i simulatorë</w:t>
      </w:r>
      <w:r w:rsidRPr="004907F8">
        <w:t xml:space="preserve">ve, të cilat janë lehtësisht të </w:t>
      </w:r>
      <w:r>
        <w:t>qasshëm</w:t>
      </w:r>
      <w:r w:rsidRPr="004907F8">
        <w:t xml:space="preserve"> në internet dhe janë krijuar për të qenë mjete fleksibël për të mbështetur një gamë të gjerë stilesh zbatimi dhe mjedisesh mësimore. </w:t>
      </w:r>
    </w:p>
    <w:p w:rsidR="00511A24" w:rsidRDefault="00511A24" w:rsidP="00A74C7A">
      <w:pPr>
        <w:spacing w:line="360" w:lineRule="auto"/>
        <w:jc w:val="both"/>
      </w:pPr>
      <w:r w:rsidRPr="00E8467A">
        <w:t xml:space="preserve">Qëllimi kryesor i këtij studimi </w:t>
      </w:r>
      <w:r>
        <w:t>është që</w:t>
      </w:r>
      <w:r w:rsidRPr="00E8467A">
        <w:t xml:space="preserve"> të hulumtohet ndikimi i simulatorit PhET në të nxënit e Strukturës së atomit në lëndën e kimisë. Gjatë këtij hulumtimi </w:t>
      </w:r>
      <w:r>
        <w:t>ështëaplikuar</w:t>
      </w:r>
      <w:r w:rsidRPr="00E8467A">
        <w:t xml:space="preserve"> hulumtimi në veprim: kuazi-eksperimental, </w:t>
      </w:r>
      <w:r>
        <w:t>në të cilin janë përdorur instrumentet</w:t>
      </w:r>
      <w:r w:rsidRPr="00E8467A">
        <w:t xml:space="preserve">, siç janë: paratestin dhe pastestin. Hulumtimi </w:t>
      </w:r>
      <w:r>
        <w:t xml:space="preserve">është </w:t>
      </w:r>
      <w:r w:rsidRPr="00E8467A">
        <w:t>realiz</w:t>
      </w:r>
      <w:r>
        <w:t>uar</w:t>
      </w:r>
      <w:r w:rsidRPr="00E8467A">
        <w:t xml:space="preserve"> me klasët e shtata, ku përzgjedhja e mostrës </w:t>
      </w:r>
      <w:r>
        <w:t>ishte</w:t>
      </w:r>
      <w:r w:rsidRPr="00E8467A">
        <w:t xml:space="preserve"> e qëllimshme</w:t>
      </w:r>
      <w:r>
        <w:t xml:space="preserve"> sepse janë marrë parasysh </w:t>
      </w:r>
      <w:r w:rsidRPr="00E8467A">
        <w:t>klasët të cilat kanë notë mesatare të përafërt</w:t>
      </w:r>
      <w:r w:rsidRPr="00CD2F1B">
        <w:t>për të siguruar kushte të ngjashme midis grupeve të hulumtimit.</w:t>
      </w:r>
    </w:p>
    <w:p w:rsidR="00A74C7A" w:rsidRDefault="00511A24" w:rsidP="00A74C7A">
      <w:pPr>
        <w:spacing w:line="360" w:lineRule="auto"/>
        <w:jc w:val="both"/>
      </w:pPr>
      <w:r w:rsidRPr="00E8467A">
        <w:t xml:space="preserve">Nga ky hulumtim </w:t>
      </w:r>
      <w:r>
        <w:t xml:space="preserve">kemi ardhur në përfundim se nxënësit mësojnë më mirë kur përdoren simulatorët kompjuterik, siç është në rastin tonë </w:t>
      </w:r>
      <w:r w:rsidRPr="00E8467A">
        <w:t xml:space="preserve">intervenimi me anë të simulatorit PhET </w:t>
      </w:r>
      <w:r>
        <w:t xml:space="preserve">në </w:t>
      </w:r>
      <w:r w:rsidRPr="00E8467A">
        <w:t xml:space="preserve">Strukturën e atomit. </w:t>
      </w:r>
      <w:r w:rsidRPr="005E1B78">
        <w:t>Përdorimi i simulatori</w:t>
      </w:r>
      <w:r>
        <w:t>t PhET</w:t>
      </w:r>
      <w:r w:rsidRPr="005E1B78">
        <w:t xml:space="preserve"> rezultoi në një përmirësim të dukshëm të performancës së nxënësve në grupin eksperimental</w:t>
      </w:r>
      <w:r>
        <w:t>, kjo mund të vërehet me mesataren e tyre që në paratest ishte M=6.32 kurse ne pastest mesatarja ishte 7.73.</w:t>
      </w:r>
      <w:r w:rsidRPr="005E1B78">
        <w:t xml:space="preserve"> Ky rezultat dëshmon se metodat interaktive dhe teknologjitë moderne mund të jenë një shtesë e vlefshme për të përforcuar të nxënit dhe për të ndihmuar nxënësit në kuptimin e koncepteve të vështira. Për këtë arsye, integrimi i teknologjisë dhe i mjeteve të tilla interaktive mund të konsiderohet një hap drejt </w:t>
      </w:r>
      <w:r w:rsidRPr="005E1B78">
        <w:lastRenderedPageBreak/>
        <w:t>përmirësimit të procesit mësimor, veçanërisht në lëndë si kimia, ku abstraksioni shpesh përbën sfidë për nxënësit.</w:t>
      </w:r>
      <w:bookmarkStart w:id="2" w:name="_Toc125228620"/>
      <w:bookmarkStart w:id="3" w:name="_Toc125230650"/>
    </w:p>
    <w:p w:rsidR="00A74C7A" w:rsidRDefault="00511A24" w:rsidP="00A74C7A">
      <w:pPr>
        <w:spacing w:line="360" w:lineRule="auto"/>
        <w:jc w:val="both"/>
      </w:pPr>
      <w:r w:rsidRPr="005B34C8">
        <w:rPr>
          <w:b/>
          <w:bCs/>
        </w:rPr>
        <w:t>Fjalët kyçe:</w:t>
      </w:r>
      <w:r w:rsidRPr="005B34C8">
        <w:rPr>
          <w:i/>
          <w:iCs/>
        </w:rPr>
        <w:t xml:space="preserve">të nxënit, mësimdhënia, simulatorët, </w:t>
      </w:r>
      <w:r>
        <w:rPr>
          <w:i/>
          <w:iCs/>
        </w:rPr>
        <w:t xml:space="preserve">PhET, </w:t>
      </w:r>
      <w:r w:rsidRPr="005B34C8">
        <w:rPr>
          <w:i/>
          <w:iCs/>
        </w:rPr>
        <w:t>teknologjia, kimia,</w:t>
      </w:r>
      <w:bookmarkEnd w:id="2"/>
      <w:bookmarkEnd w:id="3"/>
      <w:r w:rsidRPr="005B34C8">
        <w:rPr>
          <w:i/>
          <w:iCs/>
        </w:rPr>
        <w:t xml:space="preserve"> atomi</w:t>
      </w:r>
    </w:p>
    <w:p w:rsidR="00511A24" w:rsidRPr="00A74C7A" w:rsidRDefault="00511A24" w:rsidP="00A74C7A">
      <w:pPr>
        <w:spacing w:line="360" w:lineRule="auto"/>
        <w:jc w:val="both"/>
      </w:pPr>
      <w:r w:rsidRPr="00CC44B3">
        <w:rPr>
          <w:b/>
        </w:rPr>
        <w:t>Azra Durguti</w:t>
      </w:r>
    </w:p>
    <w:p w:rsidR="00511A24" w:rsidRPr="00A74C7A" w:rsidRDefault="00511A24" w:rsidP="00511A24">
      <w:pPr>
        <w:jc w:val="center"/>
        <w:rPr>
          <w:b/>
          <w:sz w:val="32"/>
          <w:szCs w:val="32"/>
        </w:rPr>
      </w:pPr>
      <w:r w:rsidRPr="00A74C7A">
        <w:rPr>
          <w:b/>
          <w:sz w:val="32"/>
          <w:szCs w:val="32"/>
        </w:rPr>
        <w:t>Tema: PËRDORIMI I MJETEVE AUDIO-VIZUELE NË TË KUPTUARIT E KONCEPTEVE PËR SISTEMIN DIELLOR</w:t>
      </w:r>
    </w:p>
    <w:p w:rsidR="00511A24" w:rsidRPr="00CC44B3" w:rsidRDefault="00511A24" w:rsidP="00511A24">
      <w:pPr>
        <w:rPr>
          <w:bCs/>
        </w:rPr>
      </w:pPr>
      <w:r w:rsidRPr="00CC44B3">
        <w:rPr>
          <w:bCs/>
        </w:rPr>
        <w:t>Komisioni:</w:t>
      </w:r>
    </w:p>
    <w:p w:rsidR="00511A24" w:rsidRPr="00CC44B3" w:rsidRDefault="00511A24" w:rsidP="00511A24">
      <w:pPr>
        <w:rPr>
          <w:bCs/>
        </w:rPr>
      </w:pPr>
      <w:r w:rsidRPr="00CC44B3">
        <w:rPr>
          <w:bCs/>
        </w:rPr>
        <w:t>Prof.. Dr. Skender Kabashi</w:t>
      </w:r>
      <w:r w:rsidRPr="00CC44B3">
        <w:rPr>
          <w:bCs/>
        </w:rPr>
        <w:tab/>
      </w:r>
      <w:r w:rsidRPr="00CC44B3">
        <w:rPr>
          <w:bCs/>
        </w:rPr>
        <w:tab/>
      </w:r>
      <w:r w:rsidRPr="00CC44B3">
        <w:rPr>
          <w:bCs/>
        </w:rPr>
        <w:tab/>
      </w:r>
      <w:r w:rsidRPr="00CC44B3">
        <w:rPr>
          <w:bCs/>
        </w:rPr>
        <w:tab/>
        <w:t xml:space="preserve"> mentor</w:t>
      </w:r>
    </w:p>
    <w:p w:rsidR="00511A24" w:rsidRPr="00CC44B3" w:rsidRDefault="00511A24" w:rsidP="00511A24">
      <w:pPr>
        <w:rPr>
          <w:bCs/>
        </w:rPr>
      </w:pPr>
      <w:r w:rsidRPr="00CC44B3">
        <w:rPr>
          <w:bCs/>
        </w:rPr>
        <w:t>Prof. Asc. Dr. Florent Bunjaku</w:t>
      </w:r>
      <w:r w:rsidRPr="00CC44B3">
        <w:rPr>
          <w:bCs/>
        </w:rPr>
        <w:tab/>
      </w:r>
      <w:r w:rsidRPr="00CC44B3">
        <w:rPr>
          <w:bCs/>
        </w:rPr>
        <w:tab/>
      </w:r>
      <w:r w:rsidRPr="00CC44B3">
        <w:rPr>
          <w:bCs/>
        </w:rPr>
        <w:tab/>
        <w:t xml:space="preserve"> kryetar</w:t>
      </w:r>
    </w:p>
    <w:p w:rsidR="00511A24" w:rsidRDefault="00511A24" w:rsidP="00511A24">
      <w:pPr>
        <w:rPr>
          <w:bCs/>
        </w:rPr>
      </w:pPr>
      <w:r w:rsidRPr="00CC44B3">
        <w:rPr>
          <w:bCs/>
        </w:rPr>
        <w:t>Prof. Asc. Dr. Vlora Syla</w:t>
      </w:r>
      <w:r w:rsidRPr="00CC44B3">
        <w:rPr>
          <w:bCs/>
        </w:rPr>
        <w:tab/>
      </w:r>
      <w:r w:rsidRPr="00CC44B3">
        <w:rPr>
          <w:bCs/>
        </w:rPr>
        <w:tab/>
      </w:r>
      <w:r w:rsidRPr="00CC44B3">
        <w:rPr>
          <w:bCs/>
        </w:rPr>
        <w:tab/>
      </w:r>
      <w:r w:rsidRPr="00CC44B3">
        <w:rPr>
          <w:bCs/>
        </w:rPr>
        <w:tab/>
        <w:t xml:space="preserve"> anëtare</w:t>
      </w:r>
    </w:p>
    <w:p w:rsidR="00511A24" w:rsidRPr="00CC44B3" w:rsidRDefault="00511A24" w:rsidP="00511A24">
      <w:pPr>
        <w:rPr>
          <w:bCs/>
        </w:rPr>
      </w:pPr>
    </w:p>
    <w:p w:rsidR="00511A24" w:rsidRPr="00CC44B3" w:rsidRDefault="00511A24" w:rsidP="00A74C7A">
      <w:pPr>
        <w:jc w:val="center"/>
        <w:rPr>
          <w:b/>
        </w:rPr>
      </w:pPr>
      <w:r w:rsidRPr="00CE1A8F">
        <w:rPr>
          <w:b/>
        </w:rPr>
        <w:t>ABSTRAKT</w:t>
      </w:r>
      <w:r>
        <w:rPr>
          <w:b/>
        </w:rPr>
        <w:t>I</w:t>
      </w:r>
    </w:p>
    <w:p w:rsidR="00511A24" w:rsidRDefault="00511A24" w:rsidP="00821656">
      <w:pPr>
        <w:spacing w:line="360" w:lineRule="auto"/>
        <w:jc w:val="both"/>
      </w:pPr>
      <w:r w:rsidRPr="00A90BCC">
        <w:t xml:space="preserve">Ky hulumtim synon të adresojë sfidat e kuptimit të sistemit diellor duke eksploruar përdorimin e mjeteve audio-vizuale në procesin mësimor. Hyrja në botën komplekse të sistemit diellor shpesh herë shtrihet përtej kufijve të njohurive të studentëve, </w:t>
      </w:r>
      <w:r>
        <w:t>t</w:t>
      </w:r>
      <w:r w:rsidRPr="006B4A4E">
        <w:t>ema e sistemit diellor shpesh perceptohet si komplekse dhe abstrakte, gjë që e bën të vështirë për nxënësit të përvetësojnë dhe kuptojnë në mënyrë të plotë konceptet që lidhen me të. Për këtë arsye, përdorimi i teknologjive multimediale moderne shihet si një qasje premtuese për të ndihmuar në thjeshtimin dhe lehtësimin e procesit të të nxënit.</w:t>
      </w:r>
    </w:p>
    <w:p w:rsidR="00511A24" w:rsidRPr="006B4A4E" w:rsidRDefault="00511A24" w:rsidP="00821656">
      <w:pPr>
        <w:spacing w:line="360" w:lineRule="auto"/>
        <w:jc w:val="both"/>
        <w:rPr>
          <w:lang w:val="en-US"/>
        </w:rPr>
      </w:pPr>
      <w:r w:rsidRPr="006B4A4E">
        <w:rPr>
          <w:lang w:val="en-US"/>
        </w:rPr>
        <w:t>Qëllimikryesorikëtijhulumtimiështëtëeksplorojëdhetëvlerësojëefektivitetin e përdorimittëmjeteve audio-vizualenëpërvetësimin e njohurivembisistemindiellor. Duke u mbështeturnënjë model kërkimor para dhe pas intervenimit, hulumtimisynontëkrahasojëperformancën e nxënësveqëndjekinmetodatëzakonshmemësimore me ataqëpërfshihennënjëmjedistëpasuruar me teknologji audio-vizuale.</w:t>
      </w:r>
    </w:p>
    <w:p w:rsidR="00511A24" w:rsidRPr="006B4A4E" w:rsidRDefault="00511A24" w:rsidP="00821656">
      <w:pPr>
        <w:spacing w:line="360" w:lineRule="auto"/>
        <w:jc w:val="both"/>
        <w:rPr>
          <w:lang w:val="en-US"/>
        </w:rPr>
      </w:pPr>
      <w:r w:rsidRPr="006B4A4E">
        <w:rPr>
          <w:lang w:val="en-US"/>
        </w:rPr>
        <w:t xml:space="preserve">Hulumtimi do tërealizohetnëkomunën e </w:t>
      </w:r>
      <w:r>
        <w:rPr>
          <w:lang w:val="en-US"/>
        </w:rPr>
        <w:t>Rahovecit</w:t>
      </w:r>
      <w:r w:rsidRPr="006B4A4E">
        <w:rPr>
          <w:lang w:val="en-US"/>
        </w:rPr>
        <w:t>, kumostrat do tëpërfshijnëkatërklasangadygjimnazetëndryshme. Nëkëtëkuadër, do tëpërfshihendyklasaeksperimentale me nga 20 nxënësnëGjimnazin "XhelalHajda-Toni" dhedyklasakontrolli me nga 20 nxënësnëGjimnazin "SelajdinMullabazi – Mici". Si instrument matës do tëpërdoren para-testetdhe pas-testet, tëcilat do tëmundësojnëmatjen e përparimittënxënësvedhevlerësimin e ndikimittëqasjes audio-vizualenëpërmirësimin e performancëssëtyre.</w:t>
      </w:r>
    </w:p>
    <w:p w:rsidR="00511A24" w:rsidRPr="00A74C7A" w:rsidRDefault="00511A24" w:rsidP="00A74C7A">
      <w:pPr>
        <w:spacing w:line="360" w:lineRule="auto"/>
        <w:jc w:val="both"/>
        <w:rPr>
          <w:lang w:val="en-US"/>
        </w:rPr>
      </w:pPr>
      <w:r w:rsidRPr="006B4A4E">
        <w:rPr>
          <w:lang w:val="en-US"/>
        </w:rPr>
        <w:t xml:space="preserve">Rezultatet e këtijhulumtimipritettëofrojnënjëperspektivëtë re mbiintegrimin e teknologjisënëprocesinmësimor, duke theksuarrolin e sajnëthjeshtimin e </w:t>
      </w:r>
      <w:r w:rsidRPr="006B4A4E">
        <w:rPr>
          <w:lang w:val="en-US"/>
        </w:rPr>
        <w:lastRenderedPageBreak/>
        <w:t>konceptevekompleksedherritjen e angazhimittënxënësve. Këtogjetjemundtëndihmojnënëzhvillimin e praktikavetërejamësimoredhenëpërmirësimin e qasjevepedagogjike, veçanërishtpërtematqësfidojnëaftësitë e tënxënittënxënësve.</w:t>
      </w:r>
    </w:p>
    <w:p w:rsidR="00A74C7A" w:rsidRDefault="00511A24" w:rsidP="00A74C7A">
      <w:pPr>
        <w:jc w:val="both"/>
        <w:rPr>
          <w:bCs/>
          <w:i/>
          <w:iCs/>
        </w:rPr>
      </w:pPr>
      <w:r w:rsidRPr="00A74C7A">
        <w:rPr>
          <w:b/>
          <w:bCs/>
          <w:i/>
          <w:iCs/>
        </w:rPr>
        <w:t>Fjalët kyçe</w:t>
      </w:r>
      <w:r w:rsidRPr="00CC44B3">
        <w:rPr>
          <w:bCs/>
          <w:i/>
          <w:iCs/>
        </w:rPr>
        <w:t>: Eksplorimi, Mjete Audio-Vizuale, Sistemi diellor, Efektiviteti, Procesi mësimor</w:t>
      </w:r>
    </w:p>
    <w:p w:rsidR="00DD5DD2" w:rsidRPr="00A74C7A" w:rsidRDefault="00DD5DD2" w:rsidP="00A74C7A">
      <w:pPr>
        <w:jc w:val="center"/>
        <w:rPr>
          <w:bCs/>
          <w:iCs/>
          <w:sz w:val="32"/>
          <w:szCs w:val="32"/>
        </w:rPr>
      </w:pPr>
      <w:r w:rsidRPr="00A74C7A">
        <w:rPr>
          <w:b/>
          <w:iCs/>
          <w:sz w:val="32"/>
          <w:szCs w:val="32"/>
        </w:rPr>
        <w:t>EFEKTI I PËRDORIMIT TË PROGRAMIT CABRI NË ZGJIDHJEN E PROBLEMEVE NGA GJEOMETRIA TE NXËNËSIT E SHKOLLËS SË MESME TË ULËT</w:t>
      </w:r>
    </w:p>
    <w:p w:rsidR="00DD5DD2" w:rsidRDefault="00DD5DD2" w:rsidP="00DD5DD2">
      <w:pPr>
        <w:rPr>
          <w:bCs/>
        </w:rPr>
      </w:pPr>
      <w:r w:rsidRPr="00CE453B">
        <w:rPr>
          <w:bCs/>
        </w:rPr>
        <w:t>Kandidatja</w:t>
      </w:r>
      <w:r w:rsidRPr="00C0077C">
        <w:rPr>
          <w:bCs/>
          <w:sz w:val="28"/>
          <w:szCs w:val="28"/>
        </w:rPr>
        <w:t>:</w:t>
      </w:r>
      <w:r w:rsidRPr="0076283D">
        <w:rPr>
          <w:bCs/>
        </w:rPr>
        <w:t xml:space="preserve"> Gresa Bajraktaraj</w:t>
      </w:r>
    </w:p>
    <w:p w:rsidR="00DD5DD2" w:rsidRDefault="00DD5DD2" w:rsidP="00DD5DD2">
      <w:pPr>
        <w:rPr>
          <w:bCs/>
        </w:rPr>
      </w:pPr>
      <w:r>
        <w:rPr>
          <w:bCs/>
        </w:rPr>
        <w:t>Komisioni:</w:t>
      </w:r>
    </w:p>
    <w:p w:rsidR="00DD5DD2" w:rsidRDefault="00DD5DD2" w:rsidP="00DD5DD2">
      <w:pPr>
        <w:rPr>
          <w:bCs/>
        </w:rPr>
      </w:pPr>
      <w:r>
        <w:rPr>
          <w:bCs/>
        </w:rPr>
        <w:t>1.Prof. Eda Vula,                  kryetare</w:t>
      </w:r>
    </w:p>
    <w:p w:rsidR="00DD5DD2" w:rsidRDefault="00DD5DD2" w:rsidP="00DD5DD2">
      <w:pPr>
        <w:rPr>
          <w:bCs/>
        </w:rPr>
      </w:pPr>
      <w:r>
        <w:rPr>
          <w:bCs/>
        </w:rPr>
        <w:t>2.Prof. asoc. Katriot Buza,    anëtar</w:t>
      </w:r>
    </w:p>
    <w:p w:rsidR="00DD5DD2" w:rsidRPr="00C0077C" w:rsidRDefault="00DD5DD2" w:rsidP="00DD5DD2">
      <w:pPr>
        <w:rPr>
          <w:b/>
          <w:i/>
          <w:iCs/>
          <w:sz w:val="32"/>
          <w:szCs w:val="32"/>
        </w:rPr>
      </w:pPr>
      <w:r>
        <w:rPr>
          <w:bCs/>
        </w:rPr>
        <w:t>3. Prof. asst. Fahri Marevci, mentor</w:t>
      </w:r>
    </w:p>
    <w:p w:rsidR="00DD5DD2" w:rsidRPr="00A74C7A" w:rsidRDefault="00DD5DD2" w:rsidP="00A74C7A">
      <w:pPr>
        <w:jc w:val="center"/>
        <w:rPr>
          <w:b/>
        </w:rPr>
      </w:pPr>
      <w:r w:rsidRPr="00C0077C">
        <w:rPr>
          <w:b/>
        </w:rPr>
        <w:t>ABSTRAKTI</w:t>
      </w:r>
    </w:p>
    <w:p w:rsidR="00DD5DD2" w:rsidRPr="0076283D" w:rsidRDefault="00DD5DD2" w:rsidP="00DD5DD2">
      <w:pPr>
        <w:spacing w:line="360" w:lineRule="auto"/>
        <w:jc w:val="both"/>
        <w:rPr>
          <w:bCs/>
        </w:rPr>
      </w:pPr>
      <w:r w:rsidRPr="0076283D">
        <w:rPr>
          <w:bCs/>
        </w:rPr>
        <w:t>Zhvillimet në teknologji kanë çuar në avancimin çdo herë e më të mirë të platformave online për përdorim në klasat e matematikës. Këto platforma synojnë të ndihmojnë në rritjen e aftësive dhe shkathtësive akademike të nxënësve, duke i përgatitur ata për të trajtuar situata dhe zgjidhur probleme, jo vetëm në fushën e matematikës, por edhe në situata të përditëshme. Ky hulumtim qendër studimi ka shqyrtimin e implemntimit të programit Cabri Express si një program dinamik gjeometrik në klasat e matematikës, specifikisht tek nxënësit e shkollës së mesme të ulët. Për më tepër qëllimi i punimit është të trajtoj efektet e integrimit të programit Cabri Express në klasat e matematikës, me qëllim të zgjidhjes së problemeve dhe ndikimit në arritjet akademike të nxënësve në fushën e gjeometrisë. Në këtë studim është shfrytëzuar metodologjia e hulumtimit në veprim</w:t>
      </w:r>
      <w:r>
        <w:rPr>
          <w:bCs/>
        </w:rPr>
        <w:t xml:space="preserve">, </w:t>
      </w:r>
      <w:r w:rsidRPr="0076283D">
        <w:rPr>
          <w:bCs/>
        </w:rPr>
        <w:t>për të studiuar efektin e përdorimit të programit Cabri Express në suksesin e nxënësve në klasën e matematikës</w:t>
      </w:r>
      <w:r>
        <w:rPr>
          <w:bCs/>
        </w:rPr>
        <w:t>. P</w:t>
      </w:r>
      <w:r w:rsidRPr="0076283D">
        <w:rPr>
          <w:bCs/>
        </w:rPr>
        <w:t>ër mbledhjen e të dhënave ësh</w:t>
      </w:r>
      <w:r>
        <w:rPr>
          <w:bCs/>
        </w:rPr>
        <w:t>t</w:t>
      </w:r>
      <w:r w:rsidRPr="0076283D">
        <w:rPr>
          <w:bCs/>
        </w:rPr>
        <w:t>ë përdor</w:t>
      </w:r>
      <w:r>
        <w:rPr>
          <w:bCs/>
        </w:rPr>
        <w:t>ur</w:t>
      </w:r>
      <w:r w:rsidRPr="0076283D">
        <w:rPr>
          <w:bCs/>
        </w:rPr>
        <w:t xml:space="preserve"> metoda e përzier, pra janë përdorë të dhëna kualitative edhe ato kuantitative. Për mbledhjen e të dhënave kuantitative si instrument është përdor para-testi dhe pas-testi për të vlerësuar ndryshimet në performancë para dhe pas përdorimit të programit, kurse për </w:t>
      </w:r>
      <w:r>
        <w:rPr>
          <w:bCs/>
        </w:rPr>
        <w:t xml:space="preserve">të </w:t>
      </w:r>
      <w:r w:rsidRPr="0076283D">
        <w:rPr>
          <w:bCs/>
        </w:rPr>
        <w:t>dhënat kualitative janë përdor pyetësor me nxënësit për të kuptuar përvojën dhe qëndrimin e tyre duke përdorur programin Cabri Express në mësimnxënie. Mostra e përzgjedhur për hulumtim është mostër e qëllimshme, ku janë përfshi dy paralele të klasëve të VIII-ta të shkollës jopublike, Prishtina High School, në Prishtinë.</w:t>
      </w:r>
    </w:p>
    <w:p w:rsidR="00A74C7A" w:rsidRDefault="00DD5DD2" w:rsidP="00DD5DD2">
      <w:pPr>
        <w:spacing w:line="360" w:lineRule="auto"/>
        <w:jc w:val="both"/>
        <w:rPr>
          <w:bCs/>
        </w:rPr>
      </w:pPr>
      <w:r w:rsidRPr="00143B9E">
        <w:rPr>
          <w:bCs/>
        </w:rPr>
        <w:t>Rezultatet</w:t>
      </w:r>
      <w:r>
        <w:rPr>
          <w:bCs/>
        </w:rPr>
        <w:t xml:space="preserve"> nga ky hulumtim </w:t>
      </w:r>
      <w:r w:rsidRPr="00143B9E">
        <w:rPr>
          <w:bCs/>
        </w:rPr>
        <w:t xml:space="preserve">tregojnë se përdorimi i programit Cabri Express ka pasur ndikim pozitiv në përmirësimin e njohurive dhe qëndrimeve të nxënësve në fushën e matematikës, veçanërisht në fushën e gjeometrisë. Përveç përmirësimit të rezultateve akademike, integrimi i këtij programi në mjedisin mësimor ka ndihmuar </w:t>
      </w:r>
      <w:r>
        <w:rPr>
          <w:bCs/>
        </w:rPr>
        <w:t>nx</w:t>
      </w:r>
      <w:r w:rsidRPr="00143B9E">
        <w:rPr>
          <w:bCs/>
        </w:rPr>
        <w:t>ë</w:t>
      </w:r>
      <w:r>
        <w:rPr>
          <w:bCs/>
        </w:rPr>
        <w:t>n</w:t>
      </w:r>
      <w:r w:rsidRPr="00143B9E">
        <w:rPr>
          <w:bCs/>
        </w:rPr>
        <w:t>ë</w:t>
      </w:r>
      <w:r>
        <w:rPr>
          <w:bCs/>
        </w:rPr>
        <w:t xml:space="preserve">sit </w:t>
      </w:r>
      <w:r w:rsidRPr="00143B9E">
        <w:rPr>
          <w:bCs/>
        </w:rPr>
        <w:t xml:space="preserve">në kuptimin më të lehtë të detyrave të </w:t>
      </w:r>
      <w:r w:rsidRPr="00143B9E">
        <w:rPr>
          <w:bCs/>
        </w:rPr>
        <w:lastRenderedPageBreak/>
        <w:t xml:space="preserve">gjeometrisë, </w:t>
      </w:r>
      <w:r w:rsidRPr="0098033F">
        <w:rPr>
          <w:bCs/>
        </w:rPr>
        <w:t>që është fushë e paraqitur më shumë vizualisht dhe që është më e vështirë të përvetësohet nga nxënësit.</w:t>
      </w:r>
    </w:p>
    <w:p w:rsidR="00DD5DD2" w:rsidRPr="0076283D" w:rsidRDefault="00DD5DD2" w:rsidP="00DD5DD2">
      <w:pPr>
        <w:spacing w:line="360" w:lineRule="auto"/>
        <w:jc w:val="both"/>
        <w:rPr>
          <w:bCs/>
        </w:rPr>
      </w:pPr>
      <w:r w:rsidRPr="0098033F">
        <w:rPr>
          <w:b/>
        </w:rPr>
        <w:t>Fjalët kyçe:</w:t>
      </w:r>
      <w:r w:rsidRPr="0076283D">
        <w:rPr>
          <w:bCs/>
        </w:rPr>
        <w:t xml:space="preserve"> Matematikë, gjeometri, teknologji, program, Cabri Express </w:t>
      </w:r>
    </w:p>
    <w:p w:rsidR="00B05EC1" w:rsidRDefault="00B05EC1" w:rsidP="00B05EC1">
      <w:pPr>
        <w:pStyle w:val="Heading1"/>
        <w:rPr>
          <w:b/>
          <w:bCs/>
          <w:color w:val="000000" w:themeColor="text1"/>
          <w:sz w:val="24"/>
          <w:szCs w:val="24"/>
        </w:rPr>
      </w:pPr>
      <w:r w:rsidRPr="00A74C7A">
        <w:rPr>
          <w:rFonts w:ascii="Times New Roman" w:hAnsi="Times New Roman" w:cs="Times New Roman"/>
          <w:color w:val="000000" w:themeColor="text1"/>
          <w:sz w:val="24"/>
          <w:szCs w:val="24"/>
        </w:rPr>
        <w:t>Tema:</w:t>
      </w:r>
      <w:r w:rsidRPr="00A74C7A">
        <w:rPr>
          <w:rFonts w:ascii="Times New Roman" w:hAnsi="Times New Roman" w:cs="Times New Roman"/>
          <w:b/>
          <w:bCs/>
          <w:color w:val="000000" w:themeColor="text1"/>
        </w:rPr>
        <w:t>Shfrytëzimi i strategjive metakognitive në arritjet e nxënësve me vështirësi në të nxënit e lëndës së matematikë</w:t>
      </w:r>
    </w:p>
    <w:p w:rsidR="00B05EC1" w:rsidRDefault="00B05EC1" w:rsidP="00B05EC1">
      <w:pPr>
        <w:spacing w:line="360" w:lineRule="auto"/>
        <w:jc w:val="both"/>
      </w:pPr>
      <w:r>
        <w:t>Kandidatja: Valentina Neziri</w:t>
      </w:r>
    </w:p>
    <w:p w:rsidR="00B05EC1" w:rsidRDefault="00B05EC1" w:rsidP="00B05EC1">
      <w:pPr>
        <w:jc w:val="both"/>
      </w:pPr>
      <w:r>
        <w:t>Komisioni:</w:t>
      </w:r>
    </w:p>
    <w:p w:rsidR="00B05EC1" w:rsidRDefault="00B05EC1" w:rsidP="00B05EC1">
      <w:pPr>
        <w:jc w:val="both"/>
      </w:pPr>
      <w:r>
        <w:t>Prof. Asst. Fahri Marevci - kryetar</w:t>
      </w:r>
    </w:p>
    <w:p w:rsidR="00B05EC1" w:rsidRDefault="00B05EC1" w:rsidP="00B05EC1">
      <w:pPr>
        <w:jc w:val="both"/>
      </w:pPr>
      <w:r>
        <w:t>Prof. Asst. Ardita Devolli - anëtare</w:t>
      </w:r>
    </w:p>
    <w:p w:rsidR="00B05EC1" w:rsidRDefault="00B05EC1" w:rsidP="00B05EC1">
      <w:pPr>
        <w:jc w:val="both"/>
      </w:pPr>
      <w:r>
        <w:t xml:space="preserve">Prof. Eda Vula – mentore </w:t>
      </w:r>
    </w:p>
    <w:p w:rsidR="00B05EC1" w:rsidRDefault="00B05EC1" w:rsidP="00B05EC1">
      <w:pPr>
        <w:spacing w:line="360" w:lineRule="auto"/>
        <w:jc w:val="both"/>
        <w:rPr>
          <w:b/>
          <w:bCs/>
        </w:rPr>
      </w:pPr>
    </w:p>
    <w:p w:rsidR="00B05EC1" w:rsidRDefault="00B05EC1" w:rsidP="00A74C7A">
      <w:pPr>
        <w:spacing w:line="360" w:lineRule="auto"/>
        <w:jc w:val="center"/>
        <w:rPr>
          <w:b/>
          <w:bCs/>
        </w:rPr>
      </w:pPr>
      <w:r>
        <w:rPr>
          <w:b/>
          <w:bCs/>
        </w:rPr>
        <w:t>Abstrakti</w:t>
      </w:r>
    </w:p>
    <w:p w:rsidR="00B05EC1" w:rsidRPr="00E026EB" w:rsidRDefault="00B05EC1" w:rsidP="00B05EC1">
      <w:pPr>
        <w:pStyle w:val="Default"/>
        <w:spacing w:line="360" w:lineRule="auto"/>
        <w:jc w:val="both"/>
        <w:rPr>
          <w:lang w:val="sq-AL"/>
        </w:rPr>
      </w:pPr>
      <w:r w:rsidRPr="00E026EB">
        <w:rPr>
          <w:lang w:val="sq-AL"/>
        </w:rPr>
        <w:t xml:space="preserve">Metodat e punës, teknikat dhe strategjitë e përdorura të mësimdhënies luajnë rol kryesor në mbështetjen e nxënëseve në të nxënit e matematikës, duke nxitur zhvillimin e të kuptuarit konceptual dhe shkathtësive në zgjidhjen e problemeve të ndryshme. Prandaj, ky hulumtim shqyrton ndikimin e strategjive metakognitive, në veçanti pajisjeve mnemonike në lëndën e matematikës. Në mënyrë të veçantë, hulumtimi shqyrton ndikimin e diagramit mnemonik dhe frazave mnemonike në zgjidhjen e problemeve nga gjeometria te nxënësit me vështirësi në të nxënit e matematikës. Po ashtu, hulumtimi shqyrton ndikimin e përdorimit të pajisjeve mnemonike në interesimin dhe motivimin e nxënëseve me vështirësi në të nxënit për të mësuar matematikë. </w:t>
      </w:r>
    </w:p>
    <w:p w:rsidR="00B05EC1" w:rsidRPr="00E026EB" w:rsidRDefault="00B05EC1" w:rsidP="00B05EC1">
      <w:pPr>
        <w:pStyle w:val="Default"/>
        <w:spacing w:line="360" w:lineRule="auto"/>
        <w:jc w:val="both"/>
        <w:rPr>
          <w:lang w:val="sq-AL"/>
        </w:rPr>
      </w:pPr>
      <w:r w:rsidRPr="00E026EB">
        <w:rPr>
          <w:lang w:val="sq-AL"/>
        </w:rPr>
        <w:t>Për të shqyrtuar efektin e strategjive mnemonike është shfrytëzuar hulumtimi në veprim me dizajn studim rasti. Teknikat e mbledhjes së të dhënave janë të natyrës cilësore. Instrumentet për mbledhjen e të dhënave janë intervistat gjysmë të strukturuara dhe lista e vëzhgimit. Mostra e përzgjedhur për hulumtim është mostër e qëllimshme, ku janë përfshirë tre nxënës me vështirësi në të nxënit e lëndës së matematikës të klasës së XI- të të gjimnazit “ Naim Frashëri” në Shtime. Gjetjet e këtij hulumtimi tregojnë se shfrytëzimi i pajisjeve mnemonike ka ndikim në përmirësimin e arritjeve të nxënësve me vështirësi në të nxënë dhe motivimin e tyre për zgjidhjen e problemeve nga gjeometria. Ky hulumtim do të kontribuon në ofrimin e një modeli të mësimdhënies të mbështetur nga strategjitë metakognitive dhe do t</w:t>
      </w:r>
      <w:r>
        <w:rPr>
          <w:lang w:val="sq-AL"/>
        </w:rPr>
        <w:t>’i</w:t>
      </w:r>
      <w:r w:rsidRPr="00E026EB">
        <w:rPr>
          <w:lang w:val="sq-AL"/>
        </w:rPr>
        <w:t xml:space="preserve">u shërbejë mësimdhënësve të ndërmarrin hapa për shfrytëzimin e tyre për të ofruar mësimdhënie efektive. </w:t>
      </w:r>
    </w:p>
    <w:p w:rsidR="00B05EC1" w:rsidRDefault="00B05EC1" w:rsidP="00B05EC1">
      <w:pPr>
        <w:spacing w:line="360" w:lineRule="auto"/>
        <w:jc w:val="both"/>
        <w:rPr>
          <w:b/>
          <w:bCs/>
        </w:rPr>
      </w:pPr>
    </w:p>
    <w:p w:rsidR="00B05EC1" w:rsidRPr="00E026EB" w:rsidRDefault="00B05EC1" w:rsidP="00B05EC1">
      <w:pPr>
        <w:spacing w:line="360" w:lineRule="auto"/>
        <w:jc w:val="both"/>
        <w:rPr>
          <w:b/>
          <w:bCs/>
        </w:rPr>
      </w:pPr>
      <w:r w:rsidRPr="00E026EB">
        <w:rPr>
          <w:b/>
          <w:bCs/>
        </w:rPr>
        <w:lastRenderedPageBreak/>
        <w:t xml:space="preserve">Fjalët kyqe: </w:t>
      </w:r>
      <w:r w:rsidRPr="00E026EB">
        <w:t>metakognicion, pajisje mnemonike, strategji metakognitive, strategji mneomnike, vështirësi në të nxënit e matematikës</w:t>
      </w:r>
    </w:p>
    <w:p w:rsidR="00DD5DD2" w:rsidRDefault="00DD5DD2" w:rsidP="00761409">
      <w:pPr>
        <w:rPr>
          <w:lang w:bidi="ar-SA"/>
        </w:rPr>
      </w:pPr>
    </w:p>
    <w:p w:rsidR="00DD5DD2" w:rsidRDefault="00DD5DD2" w:rsidP="00761409">
      <w:pPr>
        <w:rPr>
          <w:lang w:bidi="ar-SA"/>
        </w:rPr>
      </w:pPr>
    </w:p>
    <w:p w:rsidR="001E5FE2" w:rsidRDefault="001E5FE2" w:rsidP="00761409">
      <w:pPr>
        <w:rPr>
          <w:lang w:bidi="ar-SA"/>
        </w:rPr>
      </w:pPr>
    </w:p>
    <w:p w:rsidR="001E5FE2" w:rsidRDefault="001E5FE2" w:rsidP="00761409">
      <w:pPr>
        <w:rPr>
          <w:lang w:bidi="ar-SA"/>
        </w:rPr>
      </w:pPr>
    </w:p>
    <w:p w:rsidR="00162BF6" w:rsidRPr="00A74C7A" w:rsidRDefault="00162BF6" w:rsidP="00162BF6">
      <w:pPr>
        <w:jc w:val="center"/>
        <w:rPr>
          <w:sz w:val="32"/>
          <w:szCs w:val="32"/>
        </w:rPr>
      </w:pPr>
      <w:r w:rsidRPr="00A74C7A">
        <w:rPr>
          <w:b/>
          <w:sz w:val="32"/>
          <w:szCs w:val="32"/>
        </w:rPr>
        <w:t>Njohuritë e nxënësve të shkollave të mesme të larta mbi funksionin dhe rëndësinë e parqeve kombëtare</w:t>
      </w:r>
    </w:p>
    <w:p w:rsidR="00162BF6" w:rsidRDefault="00162BF6" w:rsidP="00761409"/>
    <w:p w:rsidR="00162BF6" w:rsidRDefault="00162BF6" w:rsidP="00761409">
      <w:r w:rsidRPr="00162BF6">
        <w:rPr>
          <w:b/>
        </w:rPr>
        <w:t>Kaltrinë Kolukaj</w:t>
      </w:r>
    </w:p>
    <w:p w:rsidR="00162BF6" w:rsidRPr="00162BF6" w:rsidRDefault="00162BF6" w:rsidP="00162BF6">
      <w:pPr>
        <w:jc w:val="center"/>
        <w:rPr>
          <w:b/>
        </w:rPr>
      </w:pPr>
      <w:r w:rsidRPr="00162BF6">
        <w:rPr>
          <w:b/>
        </w:rPr>
        <w:t>Abstrakt</w:t>
      </w:r>
    </w:p>
    <w:p w:rsidR="00162BF6" w:rsidRDefault="00162BF6" w:rsidP="00162BF6">
      <w:pPr>
        <w:spacing w:line="360" w:lineRule="auto"/>
        <w:jc w:val="both"/>
      </w:pPr>
      <w:r>
        <w:t xml:space="preserve">Zonat e mbrojtura janë një nga trashëgimitë më të rëndësishme që njerëzimi mund të lërë për brezat e ardhshëm, duke garantuar qasje ndaj burimeve natyrore dhe përfitimeve materiale e jo-materiale që ato ofrojnë. Përballë problemeve mjedisore në rritje, është bërë e domosdoshme rritja e edukimit dhe ndërgjegjësimit për mbrojtjen e mjedisit. Korniza Kurrikulare e Kosovës ofron hapësirë të mjaftueshme për përfshirjen e mjedisit dhe zhvillimit të qëndrueshëm, duke e bërë të rëndësishme shfrytëzimin efektiv të kësaj mundësie nga shkollat. Ky studim ka për qëllim të shqyrtojë njohuritë e nxënësve të shkollave të mesme të larta mbi funksionin dhe rëndësinë e parqeve kombëtare në Kosovë. Për të arritur këtë, fillimisht u realizua një analizë e teksteve shkollore që përdoren nga shkollat mostër për të vlerësuar trajtimin e temave mjedisore si zonat e mbrojtura dhe biodiversiteti. Pas kësaj, u administrua një pyetësor i strukturuar për 163 nxënës të klasës së XII nga gjashtë shkolla në komunat e Prizrenit dhe Malishevës. Pyetësorët përmbanin 24 pyetje që synonin të vlerësonin njohuritë, perceptimet dhe qëndrimet e nxënësve në lidhje me temat mjedisore të trajtuara në kurrikulat e tyre. Rezultatet treguan se nxënësit që jetojnë afër parqeve kombëtare kanë njohuri më të thella për vlerat natyrore të tyre krahasuar me ata që jetojnë më larg. Megjithatë, analizat e teksteve zbuluan se temat mbi parqet kombëtare trajtohen në mënyrë të kufizuar, edhe pse zonat e mbrojtura dhe biodiversiteti përfshihen në tekstet shkollore. Nxënësit gjithashtu shfaqin ndërgjegjësim të kufizuar për problemet që lidhen me biodiversitetin dhe rëndësinë e mbrojtjes së këtyre zonave. Në përfundim, studimi sugjeron përfshirjen më të gjerë të temave mbi zonat e mbrojtura dhe parqet kombëtare në kurrikulat shkollore dhe organizimin e aktiviteteve jashtëshkollore që do të ndihmonin në rritjen e ndërgjegjësimit të nxënësve për këto çështje. </w:t>
      </w:r>
    </w:p>
    <w:p w:rsidR="00162BF6" w:rsidRDefault="00162BF6" w:rsidP="00162BF6">
      <w:pPr>
        <w:spacing w:line="360" w:lineRule="auto"/>
        <w:jc w:val="both"/>
      </w:pPr>
      <w:r w:rsidRPr="00162BF6">
        <w:rPr>
          <w:b/>
        </w:rPr>
        <w:t>Fjalë kyçe</w:t>
      </w:r>
      <w:r>
        <w:t xml:space="preserve">: parqe kombëtare, edukim mjedisor, zona të mbrojtura, biodiversitet. </w:t>
      </w:r>
    </w:p>
    <w:p w:rsidR="00162BF6" w:rsidRDefault="00162BF6" w:rsidP="00162BF6">
      <w:pPr>
        <w:spacing w:line="360" w:lineRule="auto"/>
        <w:jc w:val="both"/>
      </w:pPr>
      <w:r>
        <w:t xml:space="preserve">Komisioni: Prof. Asoc. Dr. Ruzhdi Kuqi, kryetar </w:t>
      </w:r>
    </w:p>
    <w:p w:rsidR="00162BF6" w:rsidRDefault="00162BF6" w:rsidP="00162BF6">
      <w:pPr>
        <w:spacing w:line="360" w:lineRule="auto"/>
        <w:jc w:val="both"/>
      </w:pPr>
      <w:r>
        <w:lastRenderedPageBreak/>
        <w:t xml:space="preserve">Prof. Ass. Dr. Vlora Syla, anëtare </w:t>
      </w:r>
    </w:p>
    <w:p w:rsidR="00821656" w:rsidRDefault="00162BF6" w:rsidP="00162BF6">
      <w:pPr>
        <w:spacing w:line="360" w:lineRule="auto"/>
        <w:jc w:val="both"/>
      </w:pPr>
      <w:r>
        <w:t>Prof. Asoc. Dr. Zeqir Veselaj, mentor</w:t>
      </w:r>
    </w:p>
    <w:p w:rsidR="00821656" w:rsidRDefault="00821656" w:rsidP="00162BF6">
      <w:pPr>
        <w:spacing w:line="360" w:lineRule="auto"/>
        <w:jc w:val="both"/>
      </w:pPr>
    </w:p>
    <w:p w:rsidR="0052296E" w:rsidRDefault="0052296E" w:rsidP="00162BF6">
      <w:pPr>
        <w:spacing w:line="360" w:lineRule="auto"/>
        <w:jc w:val="both"/>
        <w:rPr>
          <w:b/>
        </w:rPr>
      </w:pPr>
    </w:p>
    <w:p w:rsidR="00821656" w:rsidRPr="0052296E" w:rsidRDefault="00821656" w:rsidP="0052296E">
      <w:pPr>
        <w:spacing w:line="360" w:lineRule="auto"/>
        <w:jc w:val="center"/>
        <w:rPr>
          <w:b/>
          <w:sz w:val="32"/>
          <w:szCs w:val="32"/>
          <w:lang w:bidi="ar-SA"/>
        </w:rPr>
      </w:pPr>
      <w:r w:rsidRPr="0052296E">
        <w:rPr>
          <w:b/>
          <w:sz w:val="32"/>
          <w:szCs w:val="32"/>
        </w:rPr>
        <w:t>“Perceptimet e nxënësve për trupat e vegjël në sistemin diellor në klasën e 12</w:t>
      </w:r>
    </w:p>
    <w:p w:rsidR="00821656" w:rsidRPr="00A74C7A" w:rsidRDefault="00821656" w:rsidP="00A74C7A">
      <w:pPr>
        <w:spacing w:line="360" w:lineRule="auto"/>
        <w:rPr>
          <w:b/>
          <w:lang w:bidi="ar-SA"/>
        </w:rPr>
      </w:pPr>
      <w:r>
        <w:rPr>
          <w:lang w:bidi="ar-SA"/>
        </w:rPr>
        <w:t xml:space="preserve">Kandidatja: </w:t>
      </w:r>
      <w:r w:rsidRPr="00A74C7A">
        <w:rPr>
          <w:b/>
          <w:lang w:bidi="ar-SA"/>
        </w:rPr>
        <w:t>Nurije Gashi</w:t>
      </w:r>
    </w:p>
    <w:p w:rsidR="00821656" w:rsidRPr="00A74C7A" w:rsidRDefault="00821656" w:rsidP="00A74C7A">
      <w:pPr>
        <w:spacing w:line="360" w:lineRule="auto"/>
        <w:rPr>
          <w:b/>
        </w:rPr>
      </w:pPr>
      <w:r w:rsidRPr="00A74C7A">
        <w:rPr>
          <w:b/>
        </w:rPr>
        <w:t xml:space="preserve">Komisioni: </w:t>
      </w:r>
    </w:p>
    <w:p w:rsidR="00821656" w:rsidRDefault="00821656" w:rsidP="00A74C7A">
      <w:pPr>
        <w:spacing w:line="360" w:lineRule="auto"/>
      </w:pPr>
      <w:r>
        <w:t xml:space="preserve">Mentor: Prof. Dr. Sadik Bekteshi </w:t>
      </w:r>
    </w:p>
    <w:p w:rsidR="00821656" w:rsidRDefault="00A74C7A" w:rsidP="00A74C7A">
      <w:pPr>
        <w:spacing w:line="360" w:lineRule="auto"/>
      </w:pPr>
      <w:r>
        <w:t>Kryetar/e</w:t>
      </w:r>
      <w:r w:rsidR="00821656">
        <w:t xml:space="preserve">: Prof.Asoc.Dr. Jehona Ferizi </w:t>
      </w:r>
    </w:p>
    <w:p w:rsidR="00821656" w:rsidRDefault="00821656" w:rsidP="00A74C7A">
      <w:pPr>
        <w:spacing w:line="360" w:lineRule="auto"/>
        <w:rPr>
          <w:lang w:bidi="ar-SA"/>
        </w:rPr>
      </w:pPr>
      <w:r>
        <w:t>Anëtar/e: Prof.Ass.Dr. Sylejman Berisha</w:t>
      </w:r>
    </w:p>
    <w:p w:rsidR="00821656" w:rsidRDefault="00821656" w:rsidP="00821656">
      <w:pPr>
        <w:ind w:firstLine="720"/>
        <w:jc w:val="center"/>
      </w:pPr>
      <w:r>
        <w:t>ABSTRAKTI</w:t>
      </w:r>
    </w:p>
    <w:p w:rsidR="0052296E" w:rsidRDefault="00821656" w:rsidP="00821656">
      <w:pPr>
        <w:spacing w:line="360" w:lineRule="auto"/>
        <w:jc w:val="both"/>
      </w:pPr>
      <w:r>
        <w:t xml:space="preserve">Temën që kam zgjedhur ka qenë një dëshirë e imja që nga vogjëlia, që të marr informacion rreth sistemit diellor dhe trupave të vegjël që veprojnë në të. Sistemi diellor është i vetmi sistem planetar deri më tani i aksesueshëm për vëzhgimet tona dhe, për rrjedhojë, njohuritë tona rreth evolucionit dhe sjelljes dinamike të sistemeve planetare brenda galaktikës sonë. Trupat e vegjël të sistemit diellor janë: Planetoidët, kometat, meteorët dhe asteroidët. Asteroidet janë planete të vogla, posaçërisht të sistemit diellor të brendshëm. Asteroidët më të mëdhenj janë quajtur edhe planetoide. Një kometë është një trup i akullt, i vogël i Sistemit Diellor që, kur kalon pranë Diellit, ngroh dhe fillon të lëshojë gazra, një proces i quajtur ngatërrestar. Centaurët dhe meteorët janë kometa të akullta që kanë orbitë më pak dhe ndodhen midis Jupiterit dhe Neptunit. Deri tani janë të njohura qindra kometa. Orbitat e asteroidëve mund të ndërrojnë dhe të takohen në mes vetes nën veprimin e forcës gravitacionale të planeteve. Kur një trup meteorik, qoftë edhe shumë i vogël disa të dhjeta të gramit, hynë me shpejtësi në atmosferën e Tokës, ai ndizet, digjet dhe avullohet. Qëllimi i këtij hulumtimi është të marrim informacion mbi perceptimet e nxënësve për trupat e vegjël të sistemit diellor në klasën e 12. Hulumtimi është bërë në komunën e Drenasit në shkollën e mesme të lartë gjimnazi natyror “ Gjergj Kastrioti Skënderbeu” dhe shkolla e mesme e lartë Teknike profesionale “ Fehmi LLadrovci”. Në këtë anketë kanë marrë pjesë nxënësit e klasave të mesme të larta. Respondentët e këtij hulumtimi janë 100 nxënës dhe 5 profesor të fizikës. Në këtë hulumtim janë përdorur këto metoda, metoda e analizës teorike, metoda statistikore, metoda krahasuese dhe metoda e vëzhgimit. Të dhënat në hulumtim janë </w:t>
      </w:r>
      <w:r>
        <w:lastRenderedPageBreak/>
        <w:t>grumbulluar nëpërmjet pyetësorit me nxënës dhe mësimdhënës. Hulumtimi trajton rëndësin e trupave të sistemit di</w:t>
      </w:r>
      <w:bookmarkStart w:id="4" w:name="_GoBack"/>
      <w:bookmarkEnd w:id="4"/>
      <w:r>
        <w:t xml:space="preserve">ellor, që nxënësit sa më lehtë ti kuptojnë konceptet e trupave të vegjël të sistemit diellor. </w:t>
      </w:r>
    </w:p>
    <w:p w:rsidR="001E5FE2" w:rsidRPr="00821656" w:rsidRDefault="00821656" w:rsidP="00821656">
      <w:pPr>
        <w:spacing w:line="360" w:lineRule="auto"/>
        <w:jc w:val="both"/>
        <w:rPr>
          <w:lang w:bidi="ar-SA"/>
        </w:rPr>
      </w:pPr>
      <w:r w:rsidRPr="0052296E">
        <w:rPr>
          <w:b/>
        </w:rPr>
        <w:t>Fjalët kyçe</w:t>
      </w:r>
      <w:r>
        <w:t>: sistemi diellor, meteorët, asteroidët, mësidhënie, mësimnxënie</w:t>
      </w:r>
    </w:p>
    <w:sectPr w:rsidR="001E5FE2" w:rsidRPr="00821656" w:rsidSect="006C72B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03D" w:rsidRDefault="00EB603D">
      <w:r>
        <w:separator/>
      </w:r>
    </w:p>
  </w:endnote>
  <w:endnote w:type="continuationSeparator" w:id="1">
    <w:p w:rsidR="00EB603D" w:rsidRDefault="00EB6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03D" w:rsidRDefault="00EB603D">
      <w:r>
        <w:separator/>
      </w:r>
    </w:p>
  </w:footnote>
  <w:footnote w:type="continuationSeparator" w:id="1">
    <w:p w:rsidR="00EB603D" w:rsidRDefault="00EB6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3" w:rsidRDefault="00415C66">
    <w:pPr>
      <w:pStyle w:val="Header"/>
    </w:pPr>
    <w:r>
      <w:rPr>
        <w:noProof/>
      </w:rPr>
      <w:drawing>
        <wp:inline distT="0" distB="0" distL="0" distR="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3600" cy="9004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5C66"/>
    <w:rsid w:val="00006C83"/>
    <w:rsid w:val="00010CBE"/>
    <w:rsid w:val="0001106E"/>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0899"/>
    <w:rsid w:val="000A1B50"/>
    <w:rsid w:val="000A4A39"/>
    <w:rsid w:val="000A7488"/>
    <w:rsid w:val="000A7F19"/>
    <w:rsid w:val="000B664B"/>
    <w:rsid w:val="000B729A"/>
    <w:rsid w:val="000B7438"/>
    <w:rsid w:val="000C0F66"/>
    <w:rsid w:val="000C2050"/>
    <w:rsid w:val="000C61D5"/>
    <w:rsid w:val="000D2DD6"/>
    <w:rsid w:val="000D4237"/>
    <w:rsid w:val="000D570D"/>
    <w:rsid w:val="000D6250"/>
    <w:rsid w:val="000F7F0F"/>
    <w:rsid w:val="00100212"/>
    <w:rsid w:val="00100FD6"/>
    <w:rsid w:val="001041F6"/>
    <w:rsid w:val="00111F14"/>
    <w:rsid w:val="00114B16"/>
    <w:rsid w:val="001202B8"/>
    <w:rsid w:val="001214D4"/>
    <w:rsid w:val="00135BFD"/>
    <w:rsid w:val="00136C03"/>
    <w:rsid w:val="00137B57"/>
    <w:rsid w:val="00143B71"/>
    <w:rsid w:val="00145EA0"/>
    <w:rsid w:val="001464B1"/>
    <w:rsid w:val="0015106C"/>
    <w:rsid w:val="001513F3"/>
    <w:rsid w:val="00153192"/>
    <w:rsid w:val="0015640E"/>
    <w:rsid w:val="001564E7"/>
    <w:rsid w:val="00157474"/>
    <w:rsid w:val="00162BF6"/>
    <w:rsid w:val="00165614"/>
    <w:rsid w:val="00165FB4"/>
    <w:rsid w:val="00167900"/>
    <w:rsid w:val="001705B1"/>
    <w:rsid w:val="00171EE4"/>
    <w:rsid w:val="00172BD7"/>
    <w:rsid w:val="0017519D"/>
    <w:rsid w:val="001770C3"/>
    <w:rsid w:val="001824EF"/>
    <w:rsid w:val="001877FB"/>
    <w:rsid w:val="0019097C"/>
    <w:rsid w:val="00192D10"/>
    <w:rsid w:val="00194184"/>
    <w:rsid w:val="00194B9C"/>
    <w:rsid w:val="001A03AF"/>
    <w:rsid w:val="001A27BE"/>
    <w:rsid w:val="001A3712"/>
    <w:rsid w:val="001A53F4"/>
    <w:rsid w:val="001B36F6"/>
    <w:rsid w:val="001B59D7"/>
    <w:rsid w:val="001B5DFC"/>
    <w:rsid w:val="001B61D8"/>
    <w:rsid w:val="001B6ED9"/>
    <w:rsid w:val="001C4527"/>
    <w:rsid w:val="001C6468"/>
    <w:rsid w:val="001C6DDD"/>
    <w:rsid w:val="001C7A58"/>
    <w:rsid w:val="001D5241"/>
    <w:rsid w:val="001D57D7"/>
    <w:rsid w:val="001E064B"/>
    <w:rsid w:val="001E411D"/>
    <w:rsid w:val="001E41B2"/>
    <w:rsid w:val="001E5FE2"/>
    <w:rsid w:val="001E670E"/>
    <w:rsid w:val="001F0E5D"/>
    <w:rsid w:val="001F26B5"/>
    <w:rsid w:val="001F2815"/>
    <w:rsid w:val="001F3320"/>
    <w:rsid w:val="001F3384"/>
    <w:rsid w:val="001F5AC7"/>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854"/>
    <w:rsid w:val="00242F4E"/>
    <w:rsid w:val="00244D56"/>
    <w:rsid w:val="00247DFB"/>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2063"/>
    <w:rsid w:val="002F6EDC"/>
    <w:rsid w:val="00302C79"/>
    <w:rsid w:val="00307B7B"/>
    <w:rsid w:val="00310A1A"/>
    <w:rsid w:val="00312CE3"/>
    <w:rsid w:val="00313660"/>
    <w:rsid w:val="0031603C"/>
    <w:rsid w:val="003175C8"/>
    <w:rsid w:val="00321498"/>
    <w:rsid w:val="00322412"/>
    <w:rsid w:val="00324760"/>
    <w:rsid w:val="00324F26"/>
    <w:rsid w:val="0033069A"/>
    <w:rsid w:val="003400B9"/>
    <w:rsid w:val="003411B6"/>
    <w:rsid w:val="003429EF"/>
    <w:rsid w:val="00344029"/>
    <w:rsid w:val="00347581"/>
    <w:rsid w:val="00352D5A"/>
    <w:rsid w:val="00360F89"/>
    <w:rsid w:val="00362A85"/>
    <w:rsid w:val="00367545"/>
    <w:rsid w:val="00370039"/>
    <w:rsid w:val="00370A2D"/>
    <w:rsid w:val="00375A7C"/>
    <w:rsid w:val="003872A1"/>
    <w:rsid w:val="003879E6"/>
    <w:rsid w:val="00395AA8"/>
    <w:rsid w:val="003A01CC"/>
    <w:rsid w:val="003A0CDE"/>
    <w:rsid w:val="003A1921"/>
    <w:rsid w:val="003A4599"/>
    <w:rsid w:val="003A6018"/>
    <w:rsid w:val="003B372A"/>
    <w:rsid w:val="003B66D6"/>
    <w:rsid w:val="003B76E4"/>
    <w:rsid w:val="003C1A9D"/>
    <w:rsid w:val="003C1B17"/>
    <w:rsid w:val="003C2C49"/>
    <w:rsid w:val="003C386A"/>
    <w:rsid w:val="003C6A8E"/>
    <w:rsid w:val="003C7E24"/>
    <w:rsid w:val="003D473D"/>
    <w:rsid w:val="003E418B"/>
    <w:rsid w:val="003F519A"/>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79EA"/>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E0F27"/>
    <w:rsid w:val="004E79CA"/>
    <w:rsid w:val="004F1DDE"/>
    <w:rsid w:val="004F7E1C"/>
    <w:rsid w:val="0050525F"/>
    <w:rsid w:val="00511A24"/>
    <w:rsid w:val="00513379"/>
    <w:rsid w:val="005205E9"/>
    <w:rsid w:val="0052296E"/>
    <w:rsid w:val="00523FD5"/>
    <w:rsid w:val="0052447E"/>
    <w:rsid w:val="005255B8"/>
    <w:rsid w:val="005279E1"/>
    <w:rsid w:val="00527B7A"/>
    <w:rsid w:val="00531FF1"/>
    <w:rsid w:val="005321DF"/>
    <w:rsid w:val="00533DCD"/>
    <w:rsid w:val="0053786B"/>
    <w:rsid w:val="005400D4"/>
    <w:rsid w:val="005400E0"/>
    <w:rsid w:val="00541107"/>
    <w:rsid w:val="00541AA2"/>
    <w:rsid w:val="00542080"/>
    <w:rsid w:val="00547D7D"/>
    <w:rsid w:val="00550D70"/>
    <w:rsid w:val="005546A8"/>
    <w:rsid w:val="005548FF"/>
    <w:rsid w:val="00554D43"/>
    <w:rsid w:val="00556075"/>
    <w:rsid w:val="00561921"/>
    <w:rsid w:val="0056593E"/>
    <w:rsid w:val="00566F10"/>
    <w:rsid w:val="005700B8"/>
    <w:rsid w:val="00573C4E"/>
    <w:rsid w:val="005749F0"/>
    <w:rsid w:val="005750AF"/>
    <w:rsid w:val="0058320D"/>
    <w:rsid w:val="00585DE9"/>
    <w:rsid w:val="00586BC9"/>
    <w:rsid w:val="00587A08"/>
    <w:rsid w:val="00587D46"/>
    <w:rsid w:val="0059111D"/>
    <w:rsid w:val="00593698"/>
    <w:rsid w:val="0059466E"/>
    <w:rsid w:val="005A1F88"/>
    <w:rsid w:val="005A46C0"/>
    <w:rsid w:val="005B356F"/>
    <w:rsid w:val="005B4B24"/>
    <w:rsid w:val="005B7DBE"/>
    <w:rsid w:val="005C0A4A"/>
    <w:rsid w:val="005C1CFA"/>
    <w:rsid w:val="005C3BF5"/>
    <w:rsid w:val="005C5103"/>
    <w:rsid w:val="005C618A"/>
    <w:rsid w:val="005D0C77"/>
    <w:rsid w:val="005D2680"/>
    <w:rsid w:val="005D755D"/>
    <w:rsid w:val="005E1F99"/>
    <w:rsid w:val="005E66CE"/>
    <w:rsid w:val="005F3D28"/>
    <w:rsid w:val="005F4DBE"/>
    <w:rsid w:val="005F570D"/>
    <w:rsid w:val="005F6457"/>
    <w:rsid w:val="005F738B"/>
    <w:rsid w:val="00600A47"/>
    <w:rsid w:val="006051B1"/>
    <w:rsid w:val="00606C3B"/>
    <w:rsid w:val="00612629"/>
    <w:rsid w:val="00613626"/>
    <w:rsid w:val="00617D00"/>
    <w:rsid w:val="0062213E"/>
    <w:rsid w:val="00622D58"/>
    <w:rsid w:val="00636034"/>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A39A4"/>
    <w:rsid w:val="006A4B1D"/>
    <w:rsid w:val="006B11EA"/>
    <w:rsid w:val="006B279D"/>
    <w:rsid w:val="006B66A2"/>
    <w:rsid w:val="006B7443"/>
    <w:rsid w:val="006C321D"/>
    <w:rsid w:val="006C5C3D"/>
    <w:rsid w:val="006C72B3"/>
    <w:rsid w:val="006D0001"/>
    <w:rsid w:val="006E502C"/>
    <w:rsid w:val="006E6070"/>
    <w:rsid w:val="006E68BE"/>
    <w:rsid w:val="006F1F98"/>
    <w:rsid w:val="006F2FAA"/>
    <w:rsid w:val="006F479D"/>
    <w:rsid w:val="006F57F8"/>
    <w:rsid w:val="006F70E0"/>
    <w:rsid w:val="00703F0F"/>
    <w:rsid w:val="007062EC"/>
    <w:rsid w:val="007117DA"/>
    <w:rsid w:val="00714178"/>
    <w:rsid w:val="0072107F"/>
    <w:rsid w:val="00723647"/>
    <w:rsid w:val="00724177"/>
    <w:rsid w:val="00724890"/>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4167"/>
    <w:rsid w:val="00774B31"/>
    <w:rsid w:val="00777505"/>
    <w:rsid w:val="00781597"/>
    <w:rsid w:val="007842EE"/>
    <w:rsid w:val="00785B26"/>
    <w:rsid w:val="0079024F"/>
    <w:rsid w:val="00794264"/>
    <w:rsid w:val="0079443A"/>
    <w:rsid w:val="00797EF9"/>
    <w:rsid w:val="007A63F3"/>
    <w:rsid w:val="007A6898"/>
    <w:rsid w:val="007C1FB8"/>
    <w:rsid w:val="007C2591"/>
    <w:rsid w:val="007C32F8"/>
    <w:rsid w:val="007D10AA"/>
    <w:rsid w:val="007D1B72"/>
    <w:rsid w:val="007D38FD"/>
    <w:rsid w:val="007D48D9"/>
    <w:rsid w:val="007D4943"/>
    <w:rsid w:val="007D4BF7"/>
    <w:rsid w:val="007E0DA5"/>
    <w:rsid w:val="007E0F0A"/>
    <w:rsid w:val="007F0E56"/>
    <w:rsid w:val="007F2FAE"/>
    <w:rsid w:val="0080210D"/>
    <w:rsid w:val="00804115"/>
    <w:rsid w:val="00806D4B"/>
    <w:rsid w:val="008073E9"/>
    <w:rsid w:val="0081053B"/>
    <w:rsid w:val="0081156F"/>
    <w:rsid w:val="00812E08"/>
    <w:rsid w:val="00816BD2"/>
    <w:rsid w:val="00821656"/>
    <w:rsid w:val="00821C4E"/>
    <w:rsid w:val="008266A2"/>
    <w:rsid w:val="00826967"/>
    <w:rsid w:val="00826B58"/>
    <w:rsid w:val="00836607"/>
    <w:rsid w:val="00841419"/>
    <w:rsid w:val="0084245F"/>
    <w:rsid w:val="0085289A"/>
    <w:rsid w:val="008566D4"/>
    <w:rsid w:val="008600C0"/>
    <w:rsid w:val="008611D1"/>
    <w:rsid w:val="0086713C"/>
    <w:rsid w:val="0086759A"/>
    <w:rsid w:val="00870032"/>
    <w:rsid w:val="00870F62"/>
    <w:rsid w:val="00872A55"/>
    <w:rsid w:val="00874519"/>
    <w:rsid w:val="00875A43"/>
    <w:rsid w:val="00877E32"/>
    <w:rsid w:val="00880B7F"/>
    <w:rsid w:val="00881938"/>
    <w:rsid w:val="0088247A"/>
    <w:rsid w:val="00884549"/>
    <w:rsid w:val="00884A02"/>
    <w:rsid w:val="00887A0B"/>
    <w:rsid w:val="0089569B"/>
    <w:rsid w:val="008A1C27"/>
    <w:rsid w:val="008A3ABC"/>
    <w:rsid w:val="008B011A"/>
    <w:rsid w:val="008B11BC"/>
    <w:rsid w:val="008B5AA8"/>
    <w:rsid w:val="008C2D7A"/>
    <w:rsid w:val="008C3C16"/>
    <w:rsid w:val="008C63A9"/>
    <w:rsid w:val="008D2328"/>
    <w:rsid w:val="008D270F"/>
    <w:rsid w:val="008D44FB"/>
    <w:rsid w:val="008D4A17"/>
    <w:rsid w:val="008E0022"/>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37D9A"/>
    <w:rsid w:val="009426E2"/>
    <w:rsid w:val="00945C9F"/>
    <w:rsid w:val="00946621"/>
    <w:rsid w:val="00947E13"/>
    <w:rsid w:val="0095159E"/>
    <w:rsid w:val="009517A6"/>
    <w:rsid w:val="009554F1"/>
    <w:rsid w:val="009563A7"/>
    <w:rsid w:val="00964EC8"/>
    <w:rsid w:val="00971C1B"/>
    <w:rsid w:val="00972CDE"/>
    <w:rsid w:val="0097547A"/>
    <w:rsid w:val="00976F1C"/>
    <w:rsid w:val="00987E96"/>
    <w:rsid w:val="00994374"/>
    <w:rsid w:val="0099667D"/>
    <w:rsid w:val="009A0BDE"/>
    <w:rsid w:val="009B0223"/>
    <w:rsid w:val="009B34D4"/>
    <w:rsid w:val="009B3D8B"/>
    <w:rsid w:val="009B417D"/>
    <w:rsid w:val="009B6C4A"/>
    <w:rsid w:val="009C08DD"/>
    <w:rsid w:val="009C64C6"/>
    <w:rsid w:val="009C7323"/>
    <w:rsid w:val="009D0D5B"/>
    <w:rsid w:val="009D1CF7"/>
    <w:rsid w:val="009D2045"/>
    <w:rsid w:val="009D2ED3"/>
    <w:rsid w:val="009D3892"/>
    <w:rsid w:val="009D4983"/>
    <w:rsid w:val="009D4F6B"/>
    <w:rsid w:val="009D7DA4"/>
    <w:rsid w:val="009D7EBD"/>
    <w:rsid w:val="009E10C9"/>
    <w:rsid w:val="009E59C5"/>
    <w:rsid w:val="009F6E23"/>
    <w:rsid w:val="00A02C4A"/>
    <w:rsid w:val="00A04ABA"/>
    <w:rsid w:val="00A05C02"/>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74C7A"/>
    <w:rsid w:val="00A83955"/>
    <w:rsid w:val="00A8459D"/>
    <w:rsid w:val="00A87A59"/>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572E"/>
    <w:rsid w:val="00B01EBD"/>
    <w:rsid w:val="00B034AF"/>
    <w:rsid w:val="00B05EC1"/>
    <w:rsid w:val="00B104F3"/>
    <w:rsid w:val="00B15126"/>
    <w:rsid w:val="00B206D9"/>
    <w:rsid w:val="00B24623"/>
    <w:rsid w:val="00B27C61"/>
    <w:rsid w:val="00B3109F"/>
    <w:rsid w:val="00B3224E"/>
    <w:rsid w:val="00B34FF9"/>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77B1"/>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3538F"/>
    <w:rsid w:val="00C404E8"/>
    <w:rsid w:val="00C42E04"/>
    <w:rsid w:val="00C43074"/>
    <w:rsid w:val="00C56229"/>
    <w:rsid w:val="00C648FA"/>
    <w:rsid w:val="00C706E3"/>
    <w:rsid w:val="00C74353"/>
    <w:rsid w:val="00C804D8"/>
    <w:rsid w:val="00C80EC2"/>
    <w:rsid w:val="00C8480F"/>
    <w:rsid w:val="00C95E60"/>
    <w:rsid w:val="00C96963"/>
    <w:rsid w:val="00CA1481"/>
    <w:rsid w:val="00CA4F95"/>
    <w:rsid w:val="00CA61A4"/>
    <w:rsid w:val="00CA7B4A"/>
    <w:rsid w:val="00CB0F07"/>
    <w:rsid w:val="00CB2BF5"/>
    <w:rsid w:val="00CB62A9"/>
    <w:rsid w:val="00CC4A19"/>
    <w:rsid w:val="00CD2D48"/>
    <w:rsid w:val="00CD5139"/>
    <w:rsid w:val="00CD7311"/>
    <w:rsid w:val="00CE0387"/>
    <w:rsid w:val="00CE675C"/>
    <w:rsid w:val="00CE7DA7"/>
    <w:rsid w:val="00CF062C"/>
    <w:rsid w:val="00D02F05"/>
    <w:rsid w:val="00D061C1"/>
    <w:rsid w:val="00D06297"/>
    <w:rsid w:val="00D112F0"/>
    <w:rsid w:val="00D179E2"/>
    <w:rsid w:val="00D22DD0"/>
    <w:rsid w:val="00D2676B"/>
    <w:rsid w:val="00D26E96"/>
    <w:rsid w:val="00D335F2"/>
    <w:rsid w:val="00D35BF3"/>
    <w:rsid w:val="00D371E0"/>
    <w:rsid w:val="00D4457F"/>
    <w:rsid w:val="00D450DD"/>
    <w:rsid w:val="00D4625E"/>
    <w:rsid w:val="00D47D07"/>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D5DD2"/>
    <w:rsid w:val="00DE2D7A"/>
    <w:rsid w:val="00DF0E5D"/>
    <w:rsid w:val="00DF475E"/>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4D29"/>
    <w:rsid w:val="00E86868"/>
    <w:rsid w:val="00E901D6"/>
    <w:rsid w:val="00E91443"/>
    <w:rsid w:val="00E946E4"/>
    <w:rsid w:val="00EA5DCD"/>
    <w:rsid w:val="00EA7062"/>
    <w:rsid w:val="00EA78AA"/>
    <w:rsid w:val="00EB0330"/>
    <w:rsid w:val="00EB584A"/>
    <w:rsid w:val="00EB5E3D"/>
    <w:rsid w:val="00EB603D"/>
    <w:rsid w:val="00EB6C22"/>
    <w:rsid w:val="00EB6F04"/>
    <w:rsid w:val="00EB76CA"/>
    <w:rsid w:val="00EC215E"/>
    <w:rsid w:val="00EC4DDC"/>
    <w:rsid w:val="00ED3000"/>
    <w:rsid w:val="00ED4ED4"/>
    <w:rsid w:val="00EE42AF"/>
    <w:rsid w:val="00EE51E7"/>
    <w:rsid w:val="00EE6697"/>
    <w:rsid w:val="00EE71F4"/>
    <w:rsid w:val="00EE76A1"/>
    <w:rsid w:val="00EE7C9A"/>
    <w:rsid w:val="00EF0A67"/>
    <w:rsid w:val="00EF2DDC"/>
    <w:rsid w:val="00EF373C"/>
    <w:rsid w:val="00EF3890"/>
    <w:rsid w:val="00EF4794"/>
    <w:rsid w:val="00F016F4"/>
    <w:rsid w:val="00F02AC8"/>
    <w:rsid w:val="00F12100"/>
    <w:rsid w:val="00F271D7"/>
    <w:rsid w:val="00F3273E"/>
    <w:rsid w:val="00F43368"/>
    <w:rsid w:val="00F45AA4"/>
    <w:rsid w:val="00F51143"/>
    <w:rsid w:val="00F54B0A"/>
    <w:rsid w:val="00F57106"/>
    <w:rsid w:val="00F601FF"/>
    <w:rsid w:val="00F60C4D"/>
    <w:rsid w:val="00F611A5"/>
    <w:rsid w:val="00F6178B"/>
    <w:rsid w:val="00F67CBA"/>
    <w:rsid w:val="00F71DEC"/>
    <w:rsid w:val="00F733BD"/>
    <w:rsid w:val="00F75E9B"/>
    <w:rsid w:val="00F837B8"/>
    <w:rsid w:val="00F8554E"/>
    <w:rsid w:val="00F874C2"/>
    <w:rsid w:val="00F91803"/>
    <w:rsid w:val="00F93D41"/>
    <w:rsid w:val="00FA059E"/>
    <w:rsid w:val="00FA2AB5"/>
    <w:rsid w:val="00FB1629"/>
    <w:rsid w:val="00FC32AA"/>
    <w:rsid w:val="00FD0596"/>
    <w:rsid w:val="00FD21DB"/>
    <w:rsid w:val="00FD2F04"/>
    <w:rsid w:val="00FD47C7"/>
    <w:rsid w:val="00FD4F54"/>
    <w:rsid w:val="00FD7AEE"/>
    <w:rsid w:val="00FE2826"/>
    <w:rsid w:val="00FF3F28"/>
    <w:rsid w:val="00FF5D24"/>
    <w:rsid w:val="00FF5FEB"/>
    <w:rsid w:val="00FF6EE2"/>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244D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character" w:customStyle="1" w:styleId="Heading2Char">
    <w:name w:val="Heading 2 Char"/>
    <w:basedOn w:val="DefaultParagraphFont"/>
    <w:link w:val="Heading2"/>
    <w:uiPriority w:val="9"/>
    <w:semiHidden/>
    <w:rsid w:val="00244D56"/>
    <w:rPr>
      <w:rFonts w:asciiTheme="majorHAnsi" w:eastAsiaTheme="majorEastAsia" w:hAnsiTheme="majorHAnsi" w:cstheme="majorBidi"/>
      <w:color w:val="2F5496" w:themeColor="accent1" w:themeShade="BF"/>
      <w:sz w:val="26"/>
      <w:szCs w:val="26"/>
      <w:lang w:val="sq-AL" w:bidi="ar-BH"/>
    </w:rPr>
  </w:style>
  <w:style w:type="paragraph" w:customStyle="1" w:styleId="Default">
    <w:name w:val="Default"/>
    <w:rsid w:val="00B05EC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4D29"/>
    <w:rPr>
      <w:rFonts w:ascii="Tahoma" w:hAnsi="Tahoma" w:cs="Tahoma"/>
      <w:sz w:val="16"/>
      <w:szCs w:val="16"/>
    </w:rPr>
  </w:style>
  <w:style w:type="character" w:customStyle="1" w:styleId="BalloonTextChar">
    <w:name w:val="Balloon Text Char"/>
    <w:basedOn w:val="DefaultParagraphFont"/>
    <w:link w:val="BalloonText"/>
    <w:uiPriority w:val="99"/>
    <w:semiHidden/>
    <w:rsid w:val="00E84D29"/>
    <w:rPr>
      <w:rFonts w:ascii="Tahoma" w:eastAsia="Times New Roman" w:hAnsi="Tahoma" w:cs="Tahoma"/>
      <w:sz w:val="16"/>
      <w:szCs w:val="16"/>
      <w:lang w:val="sq-AL" w:bidi="ar-BH"/>
    </w:rPr>
  </w:style>
</w:styles>
</file>

<file path=word/webSettings.xml><?xml version="1.0" encoding="utf-8"?>
<w:webSettings xmlns:r="http://schemas.openxmlformats.org/officeDocument/2006/relationships" xmlns:w="http://schemas.openxmlformats.org/wordprocessingml/2006/main">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321F3-EDFE-45B6-933F-A0BC0036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Blerina Tafolli</dc:creator>
  <cp:lastModifiedBy>RF</cp:lastModifiedBy>
  <cp:revision>2</cp:revision>
  <dcterms:created xsi:type="dcterms:W3CDTF">2025-01-14T13:21:00Z</dcterms:created>
  <dcterms:modified xsi:type="dcterms:W3CDTF">2025-01-14T13:21:00Z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