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D51" w:rsidRDefault="00A66E0C">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lang w:val="en-US"/>
        </w:rPr>
        <w:drawing>
          <wp:inline distT="0" distB="0" distL="0" distR="0">
            <wp:extent cx="5853113" cy="1085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853113" cy="1085850"/>
                    </a:xfrm>
                    <a:prstGeom prst="rect">
                      <a:avLst/>
                    </a:prstGeom>
                    <a:ln/>
                  </pic:spPr>
                </pic:pic>
              </a:graphicData>
            </a:graphic>
          </wp:inline>
        </w:drawing>
      </w:r>
    </w:p>
    <w:p w:rsidR="00724D51" w:rsidRDefault="00A66E0C">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Departamenti i </w:t>
      </w:r>
      <w:r>
        <w:rPr>
          <w:rFonts w:ascii="Times New Roman" w:eastAsia="Times New Roman" w:hAnsi="Times New Roman" w:cs="Times New Roman"/>
          <w:b/>
          <w:bCs/>
          <w:sz w:val="24"/>
          <w:szCs w:val="24"/>
        </w:rPr>
        <w:t xml:space="preserve">Edukimit </w:t>
      </w:r>
      <w:r w:rsidR="000A12E9">
        <w:rPr>
          <w:rFonts w:ascii="Times New Roman" w:eastAsia="Times New Roman" w:hAnsi="Times New Roman" w:cs="Times New Roman"/>
          <w:b/>
          <w:bCs/>
          <w:sz w:val="24"/>
          <w:szCs w:val="24"/>
        </w:rPr>
        <w:t>të P</w:t>
      </w:r>
      <w:bookmarkStart w:id="0" w:name="_GoBack"/>
      <w:bookmarkEnd w:id="0"/>
      <w:r w:rsidR="000A12E9">
        <w:rPr>
          <w:rFonts w:ascii="Times New Roman" w:eastAsia="Times New Roman" w:hAnsi="Times New Roman" w:cs="Times New Roman"/>
          <w:b/>
          <w:bCs/>
          <w:sz w:val="24"/>
          <w:szCs w:val="24"/>
        </w:rPr>
        <w:t>ërgjithshëm</w:t>
      </w:r>
    </w:p>
    <w:p w:rsidR="00724D51" w:rsidRDefault="00A66E0C">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Programi: Mastër në Shkencat e Edukimit</w:t>
      </w:r>
    </w:p>
    <w:p w:rsidR="00724D51" w:rsidRDefault="00A66E0C">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Temat të miratuara për diskutim publik</w:t>
      </w:r>
    </w:p>
    <w:p w:rsidR="00724D51" w:rsidRDefault="00724D51">
      <w:pPr>
        <w:spacing w:line="240" w:lineRule="auto"/>
        <w:jc w:val="center"/>
        <w:rPr>
          <w:rFonts w:ascii="Times New Roman" w:eastAsia="Times New Roman" w:hAnsi="Times New Roman" w:cs="Times New Roman"/>
          <w:b/>
          <w:bCs/>
          <w:sz w:val="24"/>
          <w:szCs w:val="24"/>
        </w:rPr>
      </w:pPr>
    </w:p>
    <w:p w:rsidR="00724D51" w:rsidRDefault="00A66E0C">
      <w:pPr>
        <w:spacing w:line="240" w:lineRule="auto"/>
        <w:ind w:left="36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Data: 19.05.2026</w:t>
      </w: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A66E0C">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Saranda Lladrovci</w:t>
      </w:r>
    </w:p>
    <w:p w:rsidR="00724D51" w:rsidRDefault="00A66E0C">
      <w:pPr>
        <w:spacing w:after="16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Titulli: “Roli i logopedëve në mbështetjen e fëmijëve me çrregullim të spektrit të autizmit”.</w:t>
      </w:r>
    </w:p>
    <w:p w:rsidR="00724D51" w:rsidRDefault="00A66E0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724D51" w:rsidRDefault="00A66E0C">
      <w:pPr>
        <w:ind w:left="840" w:hanging="2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Prof. Asst. Dr. Ardita Devolli - mentore</w:t>
      </w:r>
    </w:p>
    <w:p w:rsidR="00724D51" w:rsidRDefault="00A66E0C">
      <w:pPr>
        <w:ind w:left="840" w:hanging="2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Prof. Dr. Naser Zabeli - kryetar</w:t>
      </w:r>
    </w:p>
    <w:p w:rsidR="00724D51" w:rsidRDefault="00A66E0C">
      <w:pPr>
        <w:spacing w:after="160"/>
        <w:ind w:left="840" w:hanging="28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Prof. Asst. Dr. Donika Koliqi - anëtare</w:t>
      </w:r>
    </w:p>
    <w:p w:rsidR="00724D51" w:rsidRDefault="00A66E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4D51" w:rsidRDefault="00A66E0C">
      <w:pPr>
        <w:spacing w:after="16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ABSTRAKTI</w:t>
      </w:r>
    </w:p>
    <w:p w:rsidR="00724D51" w:rsidRDefault="00A66E0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 hulumtim trajton rolin e logopedëve në mbështetjen e fëmijëve me çrregullim të spektrit të autizmit, me fokus të veçantë në zhvillimin e komunikimit, gjuhës dhe përfshirjes së tyre në mjedisin shkollor dhe social. Duke pasur parasysh se fëmijët me këtë </w:t>
      </w:r>
      <w:r>
        <w:rPr>
          <w:rFonts w:ascii="Times New Roman" w:eastAsia="Times New Roman" w:hAnsi="Times New Roman" w:cs="Times New Roman"/>
          <w:sz w:val="24"/>
          <w:szCs w:val="24"/>
        </w:rPr>
        <w:t>çrregullim shpesh përballen me vështirësi të theksuara në komunikimin verbal dhe joverbal, ndërhyrja logopedike merr një rol kyç në mbështetjen e zhvillimit të tyre funksional dhe arsimor. Në këtë drejtim, studimi synon të analizojë mënyrën se si logopedët</w:t>
      </w:r>
      <w:r>
        <w:rPr>
          <w:rFonts w:ascii="Times New Roman" w:eastAsia="Times New Roman" w:hAnsi="Times New Roman" w:cs="Times New Roman"/>
          <w:sz w:val="24"/>
          <w:szCs w:val="24"/>
        </w:rPr>
        <w:t xml:space="preserve"> e përkufizojnë rolin e tyre, cilat strategji përdorin dhe cilat sfida hasin gjatë praktikës në Kosovë.</w:t>
      </w:r>
    </w:p>
    <w:p w:rsidR="00724D51" w:rsidRDefault="00A66E0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Studimi është realizuar përmes qasjes cilësore, me dizajn përshkrues. Të dhënat janë mbledhur përmes intervistave gjysmë të strukturuara me pyetje të ha</w:t>
      </w:r>
      <w:r>
        <w:rPr>
          <w:rFonts w:ascii="Times New Roman" w:eastAsia="Times New Roman" w:hAnsi="Times New Roman" w:cs="Times New Roman"/>
          <w:sz w:val="24"/>
          <w:szCs w:val="24"/>
        </w:rPr>
        <w:t>pura dhe janë analizuar përmes analizës tematike. Në hulumtim janë përfshirë logopedë nga institucione publike dhe private në Kosovë. Analiza është përqendruar në identifikimin e temave që lidhen me perceptimin e rolit profesional, nevojat komunikuese të f</w:t>
      </w:r>
      <w:r>
        <w:rPr>
          <w:rFonts w:ascii="Times New Roman" w:eastAsia="Times New Roman" w:hAnsi="Times New Roman" w:cs="Times New Roman"/>
          <w:sz w:val="24"/>
          <w:szCs w:val="24"/>
        </w:rPr>
        <w:t>ëmijëve, strategjitë e ndërhyrjes, bashkëpunimin me familjen dhe sfidat profesionale e institucionale.</w:t>
      </w:r>
    </w:p>
    <w:p w:rsidR="00724D51" w:rsidRDefault="00A66E0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Gjetjet sugjerojnë se logopedët e konsiderojnë rolin e tyre thelbësor në zhvillimin e komunikimit funksional, të gjuhës receptive dhe ekspresive, si dhe </w:t>
      </w:r>
      <w:r>
        <w:rPr>
          <w:rFonts w:ascii="Times New Roman" w:eastAsia="Times New Roman" w:hAnsi="Times New Roman" w:cs="Times New Roman"/>
          <w:sz w:val="24"/>
          <w:szCs w:val="24"/>
        </w:rPr>
        <w:t>në përgatitjen e fëmijëve për përfshirje në mjedisin shkollor. Po ashtu, evidentohet përdorimi i një game të gjerë metodash dhe strategjish, si ABA, PECS, modelimi, imitimi, loja e strukturuar dhe mjetet vizuale, të cilat përshtaten sipas nevojave individu</w:t>
      </w:r>
      <w:r>
        <w:rPr>
          <w:rFonts w:ascii="Times New Roman" w:eastAsia="Times New Roman" w:hAnsi="Times New Roman" w:cs="Times New Roman"/>
          <w:sz w:val="24"/>
          <w:szCs w:val="24"/>
        </w:rPr>
        <w:t>ale të secilit fëmijë. Një element me rëndësi të veçantë paraqitet bashkëpunimi me prindërit, i cili ndikon drejtpërdrejt në vazhdimësinë dhe efektivitetin e ndërhyrjes. Në të njëjtën kohë, gjetjet nxjerrin në pah sfida të shumta, të lidhura me kompleksite</w:t>
      </w:r>
      <w:r>
        <w:rPr>
          <w:rFonts w:ascii="Times New Roman" w:eastAsia="Times New Roman" w:hAnsi="Times New Roman" w:cs="Times New Roman"/>
          <w:sz w:val="24"/>
          <w:szCs w:val="24"/>
        </w:rPr>
        <w:t>tin e rasteve, kufizimin e gjuhës, sjelljet sfiduese, motivimin e ulët për komunikim dhe vështirësitë në bashkëpunimin me familjen. Për më tepër, theksohet nevoja për trajnime të avancuara, mbikëqyrje profesionale, materiale didaktike dhe bashkëpunim më të</w:t>
      </w:r>
      <w:r>
        <w:rPr>
          <w:rFonts w:ascii="Times New Roman" w:eastAsia="Times New Roman" w:hAnsi="Times New Roman" w:cs="Times New Roman"/>
          <w:sz w:val="24"/>
          <w:szCs w:val="24"/>
        </w:rPr>
        <w:t xml:space="preserve"> strukturuar multidisiplinor.</w:t>
      </w:r>
    </w:p>
    <w:p w:rsidR="00724D51" w:rsidRDefault="00A66E0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përfundim, studimi evidenton rolin e rëndësishëm të logopedëve jo vetëm në zhvillimin e komunikimit, por edhe në përfshirjen sociale dhe shkollore të fëmijëve me çrregullim të spektrit të autizmit, duke nënvizuar nevojën pë</w:t>
      </w:r>
      <w:r>
        <w:rPr>
          <w:rFonts w:ascii="Times New Roman" w:eastAsia="Times New Roman" w:hAnsi="Times New Roman" w:cs="Times New Roman"/>
          <w:sz w:val="24"/>
          <w:szCs w:val="24"/>
        </w:rPr>
        <w:t>r mbështetje më të fortë institucionale dhe profesionale.</w:t>
      </w:r>
    </w:p>
    <w:p w:rsidR="00724D51" w:rsidRDefault="00A66E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24D51" w:rsidRDefault="00A66E0C">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Fjalët kyçe: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Çrregullimi i spektrit të autizmit, komunikimi funksional, logopedi, ndërhyrja logopedike, përfshirja shkollore</w:t>
      </w:r>
      <w:r>
        <w:rPr>
          <w:rFonts w:ascii="Times New Roman" w:eastAsia="Times New Roman" w:hAnsi="Times New Roman" w:cs="Times New Roman"/>
          <w:sz w:val="24"/>
          <w:szCs w:val="24"/>
        </w:rPr>
        <w:t>.</w:t>
      </w: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after="160" w:line="36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A66E0C">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extent cx="5853113" cy="1085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853113" cy="1085850"/>
                    </a:xfrm>
                    <a:prstGeom prst="rect">
                      <a:avLst/>
                    </a:prstGeom>
                    <a:ln/>
                  </pic:spPr>
                </pic:pic>
              </a:graphicData>
            </a:graphic>
          </wp:inline>
        </w:drawing>
      </w: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A66E0C">
      <w:pPr>
        <w:spacing w:after="160" w:line="25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Burbuqe Kiqina-Bekolli</w:t>
      </w:r>
    </w:p>
    <w:p w:rsidR="00724D51" w:rsidRDefault="00A66E0C">
      <w:pPr>
        <w:spacing w:after="160" w:line="25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Lidhja ndërmjet stresit dhe performancës shkollore të nxënësve të klasëve III-V</w:t>
      </w:r>
    </w:p>
    <w:p w:rsidR="00724D51" w:rsidRDefault="00724D51">
      <w:pPr>
        <w:spacing w:after="160" w:line="256" w:lineRule="auto"/>
        <w:rPr>
          <w:rFonts w:ascii="Times New Roman" w:eastAsia="Times New Roman" w:hAnsi="Times New Roman" w:cs="Times New Roman"/>
          <w:b/>
          <w:bCs/>
          <w:sz w:val="24"/>
          <w:szCs w:val="24"/>
        </w:rPr>
      </w:pPr>
    </w:p>
    <w:p w:rsidR="00724D51" w:rsidRDefault="00A66E0C">
      <w:pPr>
        <w:spacing w:after="160" w:line="25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Komisioni: </w:t>
      </w:r>
    </w:p>
    <w:p w:rsidR="00724D51" w:rsidRDefault="00A66E0C">
      <w:pPr>
        <w:spacing w:after="160" w:line="25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Dr. Naser Zabeli, mentor; </w:t>
      </w:r>
    </w:p>
    <w:p w:rsidR="00724D51" w:rsidRDefault="00A66E0C">
      <w:pPr>
        <w:spacing w:after="160" w:line="25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Prof Ass. Adelina Hajrullahu Ramabaja, kryetare;  </w:t>
      </w:r>
    </w:p>
    <w:p w:rsidR="00724D51" w:rsidRDefault="00A66E0C">
      <w:pPr>
        <w:spacing w:after="160" w:line="25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 Jehona Rrustemi – anëtare</w:t>
      </w:r>
    </w:p>
    <w:p w:rsidR="00724D51" w:rsidRDefault="00A66E0C">
      <w:pPr>
        <w:spacing w:after="1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724D51" w:rsidRDefault="00A66E0C">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Rëndësia e trajtimit të stresit te nxënësit e ciklit fillor është rritur ndjeshëm në vitet e fundit, duke pasur parasysh ndikimin e tij në zhvillimin emocional, social dhe akademik të fëmijëve. Në këtë fazë të hershme të arsimit, nxënësit përballen me kërk</w:t>
      </w:r>
      <w:r>
        <w:rPr>
          <w:rFonts w:ascii="Times New Roman" w:eastAsia="Times New Roman" w:hAnsi="Times New Roman" w:cs="Times New Roman"/>
          <w:sz w:val="24"/>
          <w:szCs w:val="24"/>
        </w:rPr>
        <w:t>esa të ndryshme akademike dhe sociale, të cilat mund të shoqërohen me ndjenja ankthi, pasigurie dhe presioni për sukses. Nëse nuk menaxhohet në mënyrë të duhur, stresi mund të ndikojë negativisht në përqendrimin, motivimin dhe performancën shkollore.</w:t>
      </w:r>
    </w:p>
    <w:p w:rsidR="00724D51" w:rsidRDefault="00A66E0C">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hu</w:t>
      </w:r>
      <w:r>
        <w:rPr>
          <w:rFonts w:ascii="Times New Roman" w:eastAsia="Times New Roman" w:hAnsi="Times New Roman" w:cs="Times New Roman"/>
          <w:sz w:val="24"/>
          <w:szCs w:val="24"/>
        </w:rPr>
        <w:t xml:space="preserve">lumtim kishte për qëllim të shqyrtonte lidhjen ndërmjet stresit dhe performancës shkollore të nxënësve të klasave III–V, me fokus në ndikimin e stresit në përqendrimin dhe angazhimin e tyre në procesin mësimor. Studimi u realizua në komunën e Drenasit dhe </w:t>
      </w:r>
      <w:r>
        <w:rPr>
          <w:rFonts w:ascii="Times New Roman" w:eastAsia="Times New Roman" w:hAnsi="Times New Roman" w:cs="Times New Roman"/>
          <w:sz w:val="24"/>
          <w:szCs w:val="24"/>
        </w:rPr>
        <w:t>përfshiu 40 nxënës të klasave III–V dhe 10 mësimdhënës, të përzgjedhur në mënyrë të qëllimshme.</w:t>
      </w:r>
    </w:p>
    <w:p w:rsidR="00724D51" w:rsidRDefault="00A66E0C">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Hulumtimi u bazua në qasje kualitative, ku për mbledhjen e të dhënave u përdorën fokus-grupet me nxënës dhe intervistat gjysmë të strukturuara me mësimdhënësit.</w:t>
      </w:r>
      <w:r>
        <w:rPr>
          <w:rFonts w:ascii="Times New Roman" w:eastAsia="Times New Roman" w:hAnsi="Times New Roman" w:cs="Times New Roman"/>
          <w:sz w:val="24"/>
          <w:szCs w:val="24"/>
        </w:rPr>
        <w:t xml:space="preserve"> Të dhënat u analizuan përmes analizës kualitative, duke përfshirë identifikimin, kodimin dhe kategorizimin e temave kryesore.</w:t>
      </w:r>
    </w:p>
    <w:p w:rsidR="00724D51" w:rsidRDefault="00A66E0C">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Gjetjet e hulumtimit treguan se faktorët kryesorë të stresit te nxënësit përfshinin presionin akademik, marrëdhëniet sociale, nga</w:t>
      </w:r>
      <w:r>
        <w:rPr>
          <w:rFonts w:ascii="Times New Roman" w:eastAsia="Times New Roman" w:hAnsi="Times New Roman" w:cs="Times New Roman"/>
          <w:sz w:val="24"/>
          <w:szCs w:val="24"/>
        </w:rPr>
        <w:t>rkesën me detyra dhe përdorimin e teknologjisë. Nxënësit e përjetonin stresin në mënyrë shumëdimensionale, duke shfaqur simptoma emocionale, fizike dhe sociale, si ankth, nervozizëm dhe vështirësi në përqendrim. U konstatua se stresi i lartë dhe i pakontro</w:t>
      </w:r>
      <w:r>
        <w:rPr>
          <w:rFonts w:ascii="Times New Roman" w:eastAsia="Times New Roman" w:hAnsi="Times New Roman" w:cs="Times New Roman"/>
          <w:sz w:val="24"/>
          <w:szCs w:val="24"/>
        </w:rPr>
        <w:t xml:space="preserve">lluar ndikonte negativisht në përqendrimin, angazhimin dhe performancën akademike, </w:t>
      </w:r>
      <w:r>
        <w:rPr>
          <w:rFonts w:ascii="Times New Roman" w:eastAsia="Times New Roman" w:hAnsi="Times New Roman" w:cs="Times New Roman"/>
          <w:sz w:val="24"/>
          <w:szCs w:val="24"/>
        </w:rPr>
        <w:lastRenderedPageBreak/>
        <w:t>ndërsa stresi i menaxhueshëm kishte efekt motivues dhe stimulues në procesin mësimor. Po ashtu, u evidentua se menaxhimi i stresit kërkon një kombinim të strategjive persona</w:t>
      </w:r>
      <w:r>
        <w:rPr>
          <w:rFonts w:ascii="Times New Roman" w:eastAsia="Times New Roman" w:hAnsi="Times New Roman" w:cs="Times New Roman"/>
          <w:sz w:val="24"/>
          <w:szCs w:val="24"/>
        </w:rPr>
        <w:t>le të nxënësve, mbështetje sociale dhe ndërhyrje institucionale nga mësimdhënësit, prindërit dhe profesionistët e shkollës. Mjedisi shkollor u vlerësua si përgjithësisht mbështetës, megjithatë u theksua nevoja për përmirësime përmes aktiviteteve relaksuese</w:t>
      </w:r>
      <w:r>
        <w:rPr>
          <w:rFonts w:ascii="Times New Roman" w:eastAsia="Times New Roman" w:hAnsi="Times New Roman" w:cs="Times New Roman"/>
          <w:sz w:val="24"/>
          <w:szCs w:val="24"/>
        </w:rPr>
        <w:t>, uljes së ngarkesës akademike dhe trajnimeve profesionale për mësimdhënësit.</w:t>
      </w:r>
    </w:p>
    <w:p w:rsidR="00724D51" w:rsidRDefault="00A66E0C">
      <w:pPr>
        <w:spacing w:after="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përfundim, hulumtimi tregoi se stresi është një faktor i rëndësishëm që ndikon në performancën shkollore të nxënësve të ciklit fillor dhe se menaxhimi i tij kërkon një qasje t</w:t>
      </w:r>
      <w:r>
        <w:rPr>
          <w:rFonts w:ascii="Times New Roman" w:eastAsia="Times New Roman" w:hAnsi="Times New Roman" w:cs="Times New Roman"/>
          <w:sz w:val="24"/>
          <w:szCs w:val="24"/>
        </w:rPr>
        <w:t xml:space="preserve">ë koordinuar ndërmjet shkollës, familjes dhe vetë nxënësve. Rezultatet e marra në shkollë treguan se, pavarësisht ekzistencës së një mjedisi mbështetës dhe bashkëpunues, nxënësit vazhdojnë të përballen me nivele të konsiderueshme stresi, të cilat ndikojnë </w:t>
      </w:r>
      <w:r>
        <w:rPr>
          <w:rFonts w:ascii="Times New Roman" w:eastAsia="Times New Roman" w:hAnsi="Times New Roman" w:cs="Times New Roman"/>
          <w:sz w:val="24"/>
          <w:szCs w:val="24"/>
        </w:rPr>
        <w:t>në përqendrimin dhe pjesëmarrjen e tyre në mësim. Kjo nënvizon nevojën për ndërhyrje të vazhdueshme dhe të strukturuara në nivel shkollor për të përmirësuar mirëqenien emocionale dhe suksesin akademik të nxënësve.</w:t>
      </w:r>
    </w:p>
    <w:p w:rsidR="00724D51" w:rsidRDefault="00A66E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Fjalë kyçe:</w:t>
      </w:r>
      <w:r>
        <w:rPr>
          <w:rFonts w:ascii="Times New Roman" w:eastAsia="Times New Roman" w:hAnsi="Times New Roman" w:cs="Times New Roman"/>
          <w:sz w:val="24"/>
          <w:szCs w:val="24"/>
        </w:rPr>
        <w:t xml:space="preserve"> faktorët e stresit, ndikimi i </w:t>
      </w:r>
      <w:r>
        <w:rPr>
          <w:rFonts w:ascii="Times New Roman" w:eastAsia="Times New Roman" w:hAnsi="Times New Roman" w:cs="Times New Roman"/>
          <w:sz w:val="24"/>
          <w:szCs w:val="24"/>
        </w:rPr>
        <w:t>stresit në performancën shkollore, performanca</w:t>
      </w:r>
    </w:p>
    <w:p w:rsidR="00724D51" w:rsidRDefault="00A66E0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shkollore, stresi.</w:t>
      </w:r>
    </w:p>
    <w:p w:rsidR="00724D51" w:rsidRDefault="00724D51">
      <w:pPr>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724D51">
      <w:pPr>
        <w:spacing w:line="240" w:lineRule="auto"/>
        <w:jc w:val="both"/>
        <w:rPr>
          <w:rFonts w:ascii="Times New Roman" w:eastAsia="Times New Roman" w:hAnsi="Times New Roman" w:cs="Times New Roman"/>
          <w:sz w:val="24"/>
          <w:szCs w:val="24"/>
        </w:rPr>
      </w:pPr>
    </w:p>
    <w:p w:rsidR="00724D51" w:rsidRDefault="00A66E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Learta Dragusha </w:t>
      </w:r>
    </w:p>
    <w:p w:rsidR="00724D51" w:rsidRDefault="00724D51">
      <w:pPr>
        <w:spacing w:line="240" w:lineRule="auto"/>
        <w:jc w:val="both"/>
        <w:rPr>
          <w:rFonts w:ascii="Times New Roman" w:eastAsia="Times New Roman" w:hAnsi="Times New Roman" w:cs="Times New Roman"/>
          <w:b/>
          <w:bCs/>
          <w:sz w:val="24"/>
          <w:szCs w:val="24"/>
        </w:rPr>
      </w:pPr>
    </w:p>
    <w:p w:rsidR="00724D51" w:rsidRDefault="00A66E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Tema: Qëndrimet e mësimdhënësve ndaj mbështetjes së drejtorit në nxitjen e bashkëpunimit profesional dhe ndërlidhja me nivelin e përfshirjes së tyre në këtë proces</w:t>
      </w:r>
    </w:p>
    <w:p w:rsidR="00724D51" w:rsidRDefault="00724D51">
      <w:pPr>
        <w:spacing w:line="240" w:lineRule="auto"/>
        <w:jc w:val="both"/>
        <w:rPr>
          <w:rFonts w:ascii="Times New Roman" w:eastAsia="Times New Roman" w:hAnsi="Times New Roman" w:cs="Times New Roman"/>
          <w:b/>
          <w:bCs/>
          <w:sz w:val="24"/>
          <w:szCs w:val="24"/>
        </w:rPr>
      </w:pPr>
    </w:p>
    <w:p w:rsidR="00724D51" w:rsidRDefault="00A66E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Komisioni:</w:t>
      </w:r>
    </w:p>
    <w:p w:rsidR="00724D51" w:rsidRDefault="00A66E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Dr. Donika Koliqi, mentore</w:t>
      </w:r>
    </w:p>
    <w:p w:rsidR="00724D51" w:rsidRDefault="00A66E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Dr. Ganimete Kulinxha, kryeta</w:t>
      </w:r>
      <w:r>
        <w:rPr>
          <w:rFonts w:ascii="Times New Roman" w:eastAsia="Times New Roman" w:hAnsi="Times New Roman" w:cs="Times New Roman"/>
          <w:b/>
          <w:bCs/>
          <w:sz w:val="24"/>
          <w:szCs w:val="24"/>
        </w:rPr>
        <w:t>re</w:t>
      </w:r>
    </w:p>
    <w:p w:rsidR="00724D51" w:rsidRDefault="00A66E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Prof. asst. Dr. Iliriana Tahirajm anetare</w:t>
      </w:r>
    </w:p>
    <w:p w:rsidR="00724D51" w:rsidRDefault="00724D51">
      <w:pPr>
        <w:spacing w:line="240" w:lineRule="auto"/>
        <w:jc w:val="both"/>
        <w:rPr>
          <w:rFonts w:ascii="Times New Roman" w:eastAsia="Times New Roman" w:hAnsi="Times New Roman" w:cs="Times New Roman"/>
          <w:b/>
          <w:bCs/>
          <w:sz w:val="24"/>
          <w:szCs w:val="24"/>
        </w:rPr>
      </w:pPr>
    </w:p>
    <w:p w:rsidR="00724D51" w:rsidRDefault="00724D51">
      <w:pPr>
        <w:spacing w:line="240" w:lineRule="auto"/>
        <w:jc w:val="both"/>
        <w:rPr>
          <w:rFonts w:ascii="Times New Roman" w:eastAsia="Times New Roman" w:hAnsi="Times New Roman" w:cs="Times New Roman"/>
          <w:b/>
          <w:bCs/>
          <w:sz w:val="24"/>
          <w:szCs w:val="24"/>
        </w:rPr>
      </w:pPr>
    </w:p>
    <w:p w:rsidR="00724D51" w:rsidRDefault="00A66E0C">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ABSTRAKT</w:t>
      </w:r>
    </w:p>
    <w:p w:rsidR="00724D51" w:rsidRDefault="00724D51">
      <w:pPr>
        <w:spacing w:line="240" w:lineRule="auto"/>
        <w:jc w:val="both"/>
        <w:rPr>
          <w:rFonts w:ascii="Times New Roman" w:eastAsia="Times New Roman" w:hAnsi="Times New Roman" w:cs="Times New Roman"/>
          <w:b/>
          <w:bCs/>
          <w:sz w:val="24"/>
          <w:szCs w:val="24"/>
        </w:rPr>
      </w:pPr>
    </w:p>
    <w:p w:rsidR="00724D51" w:rsidRDefault="00A66E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i këtij hulumtimi është të shqyrtojë qëndrimet e mësimdhënësve mbi rolin e drejtorit në zhvillimin e bashkëpunimit profesional në shkolla. Në kohën kur arsimi përballet me nevojën për qasje më të avancuara bashkëpunuese, roli i udhëheqësve arsimorë</w:t>
      </w:r>
      <w:r>
        <w:rPr>
          <w:rFonts w:ascii="Times New Roman" w:eastAsia="Times New Roman" w:hAnsi="Times New Roman" w:cs="Times New Roman"/>
          <w:sz w:val="24"/>
          <w:szCs w:val="24"/>
        </w:rPr>
        <w:t xml:space="preserve"> bëhet thelbësor për krijimin e një klime të mbështetjes dhe përbashkësisë profesionale në shkollë. Shqyrtimi teorik trajton konceptin e bashkëpunimit profesional, rëndësinë e tij për përmirësimin e cilësisë në arsim, si dhe rolin udhëheqës të drejtorit si</w:t>
      </w:r>
      <w:r>
        <w:rPr>
          <w:rFonts w:ascii="Times New Roman" w:eastAsia="Times New Roman" w:hAnsi="Times New Roman" w:cs="Times New Roman"/>
          <w:sz w:val="24"/>
          <w:szCs w:val="24"/>
        </w:rPr>
        <w:t xml:space="preserve"> faktor kyç për nxitjen e këtij bashkëpunimi. Gjithashtu, hulumtimi pasqyron edhe teoritë e ndryshme mbi udhëheqjen pedagogjike dhe bashkëpunimin, përfshirë modelet e udhëheqjes transformuese dhe shpërndarëse. Në pjesën e kontekstit, analizohen dokumentet </w:t>
      </w:r>
      <w:r>
        <w:rPr>
          <w:rFonts w:ascii="Times New Roman" w:eastAsia="Times New Roman" w:hAnsi="Times New Roman" w:cs="Times New Roman"/>
          <w:sz w:val="24"/>
          <w:szCs w:val="24"/>
        </w:rPr>
        <w:t>relevante në nivel kombëtar dhe veçanërisht në Kosovë, të cilat nxisin kulturën e bashkëpunimit profesional në shkollat publike.</w:t>
      </w:r>
    </w:p>
    <w:p w:rsidR="00724D51" w:rsidRDefault="00A66E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realizimin e këtij hulumtimi është përdorur metodologjia kuantitative. Dizajni i hulumtimit është përshkrues dhe korrelativ</w:t>
      </w:r>
      <w:r>
        <w:rPr>
          <w:rFonts w:ascii="Times New Roman" w:eastAsia="Times New Roman" w:hAnsi="Times New Roman" w:cs="Times New Roman"/>
          <w:sz w:val="24"/>
          <w:szCs w:val="24"/>
        </w:rPr>
        <w:t>. Të dhënat janë mbledhur përmes një pyetësori të strukturuar, i cili është shpërndarë tek mësimdhënësit në disa shkolla publike. Përpunimi i të dhënave është realizuar përmes analizës statistikore, me qëllim të identifikimit të qëndrimeve dhe praktikave q</w:t>
      </w:r>
      <w:r>
        <w:rPr>
          <w:rFonts w:ascii="Times New Roman" w:eastAsia="Times New Roman" w:hAnsi="Times New Roman" w:cs="Times New Roman"/>
          <w:sz w:val="24"/>
          <w:szCs w:val="24"/>
        </w:rPr>
        <w:t xml:space="preserve">ë lidhen me rolin e drejtorit në këtë proces. </w:t>
      </w:r>
    </w:p>
    <w:p w:rsidR="00724D51" w:rsidRDefault="00A66E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Rezultatet e hulumtimit tregojnë ekzistencën e një lidhjeje të fortë dhe pozitive ndërmjet mbështetjes së drejtorit dhe nivelit të përfshirjes së mësimdhënësve në bashkëpunim profesional. Gjetjet theksojnë se </w:t>
      </w:r>
      <w:r>
        <w:rPr>
          <w:rFonts w:ascii="Times New Roman" w:eastAsia="Times New Roman" w:hAnsi="Times New Roman" w:cs="Times New Roman"/>
          <w:sz w:val="24"/>
          <w:szCs w:val="24"/>
        </w:rPr>
        <w:t>mbështetja e drejtorit ndikon në krijimin e një kulture organizative bashkëpunuese dhe në rritjen e angazhimit profesional të stafit. Konkluzionet e studimit e theksojnë rolin e drejtorit si lider pedagogjik në ndërtimin e besimit, përfshirjen në vendimmar</w:t>
      </w:r>
      <w:r>
        <w:rPr>
          <w:rFonts w:ascii="Times New Roman" w:eastAsia="Times New Roman" w:hAnsi="Times New Roman" w:cs="Times New Roman"/>
          <w:sz w:val="24"/>
          <w:szCs w:val="24"/>
        </w:rPr>
        <w:t>rje dhe krijimin e hapësirave për bashkëpunim profesional.</w:t>
      </w:r>
    </w:p>
    <w:p w:rsidR="00724D51" w:rsidRDefault="00724D51">
      <w:pPr>
        <w:spacing w:line="240" w:lineRule="auto"/>
        <w:jc w:val="both"/>
        <w:rPr>
          <w:rFonts w:ascii="Times New Roman" w:eastAsia="Times New Roman" w:hAnsi="Times New Roman" w:cs="Times New Roman"/>
          <w:sz w:val="24"/>
          <w:szCs w:val="24"/>
        </w:rPr>
      </w:pPr>
    </w:p>
    <w:p w:rsidR="00724D51" w:rsidRDefault="00A66E0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Fjalë kyçe: bashkëpunimi profesional, drejtori i shkollës, udhëheqja pedagogjike, mësimdhënësit</w:t>
      </w:r>
    </w:p>
    <w:p w:rsidR="00724D51" w:rsidRDefault="00724D51">
      <w:pPr>
        <w:spacing w:line="240" w:lineRule="auto"/>
        <w:jc w:val="both"/>
        <w:rPr>
          <w:rFonts w:ascii="Times New Roman" w:eastAsia="Times New Roman" w:hAnsi="Times New Roman" w:cs="Times New Roman"/>
          <w:sz w:val="24"/>
          <w:szCs w:val="24"/>
        </w:rPr>
      </w:pPr>
    </w:p>
    <w:sectPr w:rsidR="00724D51">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E0C" w:rsidRDefault="00A66E0C">
      <w:pPr>
        <w:spacing w:line="240" w:lineRule="auto"/>
      </w:pPr>
      <w:r>
        <w:separator/>
      </w:r>
    </w:p>
  </w:endnote>
  <w:endnote w:type="continuationSeparator" w:id="0">
    <w:p w:rsidR="00A66E0C" w:rsidRDefault="00A66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9C06D3-8426-41A8-A688-7D456638673B}"/>
  </w:font>
  <w:font w:name="Cambria">
    <w:panose1 w:val="02040503050406030204"/>
    <w:charset w:val="00"/>
    <w:family w:val="roman"/>
    <w:pitch w:val="variable"/>
    <w:sig w:usb0="E00006FF" w:usb1="420024FF" w:usb2="02000000" w:usb3="00000000" w:csb0="0000019F" w:csb1="00000000"/>
    <w:embedRegular r:id="rId2" w:fontKey="{26A2BE3E-95BD-48C7-B6C8-67213799E17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E0C" w:rsidRDefault="00A66E0C">
      <w:pPr>
        <w:spacing w:line="240" w:lineRule="auto"/>
      </w:pPr>
      <w:r>
        <w:separator/>
      </w:r>
    </w:p>
  </w:footnote>
  <w:footnote w:type="continuationSeparator" w:id="0">
    <w:p w:rsidR="00A66E0C" w:rsidRDefault="00A66E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D51" w:rsidRDefault="00724D5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D51"/>
    <w:rsid w:val="000A12E9"/>
    <w:rsid w:val="00724D51"/>
    <w:rsid w:val="00A66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4BAD"/>
  <w15:docId w15:val="{845F268D-3828-4E80-A135-809EAF257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mn1BAa9FSNlkfce8nQOOVda3w==">CgMxLjA4AHIhMUVlYndsLWF4NVZBVWJWWWYwWXdhM25rdTl5RzVabnUw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Kyvete Shatri</dc:creator>
  <cp:lastModifiedBy>RF</cp:lastModifiedBy>
  <cp:revision>2</cp:revision>
  <dcterms:created xsi:type="dcterms:W3CDTF">2026-05-19T13:24:00Z</dcterms:created>
  <dcterms:modified xsi:type="dcterms:W3CDTF">2026-05-19T13:24:00Z</dcterms:modified>
</cp:coreProperties>
</file>