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F051" w14:textId="77777777" w:rsidR="00415C66" w:rsidRPr="00B52420" w:rsidRDefault="00415C66" w:rsidP="00415C66">
      <w:pPr>
        <w:spacing w:line="276" w:lineRule="auto"/>
        <w:jc w:val="center"/>
        <w:rPr>
          <w:rFonts w:eastAsia="Calibri"/>
          <w:b/>
          <w:sz w:val="20"/>
          <w:szCs w:val="20"/>
        </w:rPr>
      </w:pPr>
      <w:bookmarkStart w:id="0" w:name="_GoBack"/>
      <w:bookmarkEnd w:id="0"/>
    </w:p>
    <w:p w14:paraId="3B23F31F" w14:textId="43CD52A5"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14:paraId="2CA88300" w14:textId="1212E5E3"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0C1A51">
        <w:rPr>
          <w:rFonts w:eastAsia="Calibri"/>
          <w:b/>
          <w:sz w:val="22"/>
          <w:szCs w:val="22"/>
          <w:u w:val="single"/>
        </w:rPr>
        <w:t>03.06.2025</w:t>
      </w:r>
    </w:p>
    <w:tbl>
      <w:tblPr>
        <w:tblStyle w:val="TableGrid"/>
        <w:tblW w:w="9887" w:type="dxa"/>
        <w:jc w:val="center"/>
        <w:tblLayout w:type="fixed"/>
        <w:tblLook w:val="04A0" w:firstRow="1" w:lastRow="0" w:firstColumn="1" w:lastColumn="0" w:noHBand="0" w:noVBand="1"/>
      </w:tblPr>
      <w:tblGrid>
        <w:gridCol w:w="460"/>
        <w:gridCol w:w="1308"/>
        <w:gridCol w:w="1467"/>
        <w:gridCol w:w="320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196C3B">
        <w:trPr>
          <w:trHeight w:val="230"/>
          <w:jc w:val="center"/>
        </w:trPr>
        <w:tc>
          <w:tcPr>
            <w:tcW w:w="460" w:type="dxa"/>
            <w:tcBorders>
              <w:bottom w:val="single" w:sz="4" w:space="0" w:color="auto"/>
            </w:tcBorders>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tcBorders>
              <w:bottom w:val="single" w:sz="4" w:space="0" w:color="auto"/>
            </w:tcBorders>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tcBorders>
              <w:bottom w:val="single" w:sz="4" w:space="0" w:color="auto"/>
            </w:tcBorders>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tcBorders>
              <w:bottom w:val="single" w:sz="4" w:space="0" w:color="auto"/>
            </w:tcBorders>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tcBorders>
              <w:bottom w:val="single" w:sz="4" w:space="0" w:color="auto"/>
            </w:tcBorders>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14:paraId="4DCC3F65" w14:textId="77777777" w:rsidTr="00CB30DD">
        <w:trPr>
          <w:trHeight w:val="373"/>
          <w:jc w:val="center"/>
        </w:trPr>
        <w:tc>
          <w:tcPr>
            <w:tcW w:w="460" w:type="dxa"/>
            <w:vMerge w:val="restart"/>
            <w:vAlign w:val="center"/>
          </w:tcPr>
          <w:p w14:paraId="14037BD9" w14:textId="0109F95A"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14:paraId="64B2FBFC" w14:textId="1DCEB52D" w:rsidR="00324760" w:rsidRPr="00A91413" w:rsidRDefault="000C1A51" w:rsidP="00A91413">
            <w:pPr>
              <w:rPr>
                <w:color w:val="000000"/>
                <w:sz w:val="20"/>
                <w:szCs w:val="20"/>
              </w:rPr>
            </w:pPr>
            <w:proofErr w:type="spellStart"/>
            <w:r w:rsidRPr="000C1A51">
              <w:rPr>
                <w:sz w:val="20"/>
                <w:szCs w:val="20"/>
                <w:lang w:val="en-GB"/>
              </w:rPr>
              <w:t>Dëfrim</w:t>
            </w:r>
            <w:proofErr w:type="spellEnd"/>
            <w:r w:rsidRPr="000C1A51">
              <w:rPr>
                <w:sz w:val="20"/>
                <w:szCs w:val="20"/>
                <w:lang w:val="en-GB"/>
              </w:rPr>
              <w:t xml:space="preserve"> </w:t>
            </w:r>
            <w:proofErr w:type="spellStart"/>
            <w:r w:rsidRPr="000C1A51">
              <w:rPr>
                <w:sz w:val="20"/>
                <w:szCs w:val="20"/>
                <w:lang w:val="en-GB"/>
              </w:rPr>
              <w:t>Brajshori</w:t>
            </w:r>
            <w:proofErr w:type="spellEnd"/>
          </w:p>
        </w:tc>
        <w:tc>
          <w:tcPr>
            <w:tcW w:w="1467" w:type="dxa"/>
            <w:vMerge w:val="restart"/>
            <w:vAlign w:val="center"/>
          </w:tcPr>
          <w:p w14:paraId="4179EFAD" w14:textId="53250F61" w:rsidR="00324760" w:rsidRPr="00244D56" w:rsidRDefault="000C1A51" w:rsidP="00CD40C8">
            <w:pPr>
              <w:jc w:val="center"/>
              <w:rPr>
                <w:bCs/>
                <w:color w:val="000000"/>
                <w:sz w:val="20"/>
                <w:szCs w:val="20"/>
              </w:rPr>
            </w:pPr>
            <w:r w:rsidRPr="000C1A51">
              <w:rPr>
                <w:bCs/>
                <w:color w:val="000000"/>
                <w:sz w:val="20"/>
                <w:szCs w:val="20"/>
              </w:rPr>
              <w:t>Master i Mësimdhënies lëndore me specializim në Matematikë</w:t>
            </w:r>
          </w:p>
        </w:tc>
        <w:tc>
          <w:tcPr>
            <w:tcW w:w="3204" w:type="dxa"/>
            <w:vMerge w:val="restart"/>
            <w:vAlign w:val="center"/>
          </w:tcPr>
          <w:p w14:paraId="7DECA6B9" w14:textId="43AEEA02" w:rsidR="00324760" w:rsidRPr="00CB30DD" w:rsidRDefault="000C1A51" w:rsidP="00347581">
            <w:pPr>
              <w:jc w:val="center"/>
              <w:rPr>
                <w:color w:val="000000"/>
                <w:sz w:val="20"/>
                <w:szCs w:val="20"/>
              </w:rPr>
            </w:pPr>
            <w:r w:rsidRPr="000C1A51">
              <w:rPr>
                <w:bCs/>
                <w:sz w:val="20"/>
                <w:szCs w:val="20"/>
                <w:lang w:eastAsia="sq-AL" w:bidi="sq-AL"/>
              </w:rPr>
              <w:t>Perceptimet e mësimdhënësve për mësimdhënien e diferencuar në të nxënit e matematikës në arsimin e mesëm të lartë</w:t>
            </w:r>
          </w:p>
        </w:tc>
        <w:tc>
          <w:tcPr>
            <w:tcW w:w="1210" w:type="dxa"/>
          </w:tcPr>
          <w:p w14:paraId="7AC4F01A" w14:textId="5A67D8D3" w:rsidR="00324760" w:rsidRPr="00EA0E43" w:rsidRDefault="00D02F05" w:rsidP="0086759A">
            <w:pPr>
              <w:jc w:val="center"/>
            </w:pPr>
            <w:r>
              <w:t>Kryetar/e</w:t>
            </w:r>
          </w:p>
        </w:tc>
        <w:tc>
          <w:tcPr>
            <w:tcW w:w="2238" w:type="dxa"/>
          </w:tcPr>
          <w:p w14:paraId="703C2109" w14:textId="47067539" w:rsidR="00324760" w:rsidRPr="00244D56" w:rsidRDefault="000C1A51" w:rsidP="004E4034">
            <w:pPr>
              <w:rPr>
                <w:color w:val="000000"/>
              </w:rPr>
            </w:pPr>
            <w:r>
              <w:rPr>
                <w:color w:val="000000"/>
              </w:rPr>
              <w:t>Fahri Marevci</w:t>
            </w:r>
          </w:p>
        </w:tc>
      </w:tr>
      <w:tr w:rsidR="00324760" w:rsidRPr="00B52420" w14:paraId="1767A060" w14:textId="77777777" w:rsidTr="00CB30DD">
        <w:trPr>
          <w:trHeight w:val="422"/>
          <w:jc w:val="center"/>
        </w:trPr>
        <w:tc>
          <w:tcPr>
            <w:tcW w:w="460" w:type="dxa"/>
            <w:vMerge/>
            <w:vAlign w:val="center"/>
          </w:tcPr>
          <w:p w14:paraId="2FA8D98A" w14:textId="77777777" w:rsidR="00324760" w:rsidRPr="00B52420" w:rsidRDefault="00324760" w:rsidP="0086759A">
            <w:pPr>
              <w:jc w:val="center"/>
              <w:rPr>
                <w:color w:val="000000"/>
                <w:sz w:val="20"/>
                <w:szCs w:val="20"/>
              </w:rPr>
            </w:pPr>
          </w:p>
        </w:tc>
        <w:tc>
          <w:tcPr>
            <w:tcW w:w="1308" w:type="dxa"/>
            <w:vMerge/>
            <w:vAlign w:val="center"/>
          </w:tcPr>
          <w:p w14:paraId="7BAE406C" w14:textId="77777777" w:rsidR="00324760" w:rsidRDefault="00324760" w:rsidP="0086759A">
            <w:pPr>
              <w:jc w:val="center"/>
              <w:rPr>
                <w:color w:val="000000"/>
                <w:sz w:val="20"/>
                <w:szCs w:val="20"/>
              </w:rPr>
            </w:pPr>
          </w:p>
        </w:tc>
        <w:tc>
          <w:tcPr>
            <w:tcW w:w="1467" w:type="dxa"/>
            <w:vMerge/>
            <w:vAlign w:val="center"/>
          </w:tcPr>
          <w:p w14:paraId="66EA5F66" w14:textId="77777777" w:rsidR="00324760" w:rsidRPr="00244D56" w:rsidRDefault="00324760" w:rsidP="0086759A">
            <w:pPr>
              <w:jc w:val="center"/>
              <w:rPr>
                <w:bCs/>
                <w:color w:val="000000"/>
                <w:sz w:val="20"/>
                <w:szCs w:val="20"/>
              </w:rPr>
            </w:pPr>
          </w:p>
        </w:tc>
        <w:tc>
          <w:tcPr>
            <w:tcW w:w="3204" w:type="dxa"/>
            <w:vMerge/>
            <w:vAlign w:val="center"/>
          </w:tcPr>
          <w:p w14:paraId="485AC91C" w14:textId="77777777" w:rsidR="00324760" w:rsidRPr="00347581" w:rsidRDefault="00324760" w:rsidP="00347581">
            <w:pPr>
              <w:jc w:val="center"/>
              <w:rPr>
                <w:color w:val="000000"/>
                <w:sz w:val="20"/>
                <w:szCs w:val="20"/>
              </w:rPr>
            </w:pPr>
          </w:p>
        </w:tc>
        <w:tc>
          <w:tcPr>
            <w:tcW w:w="1210" w:type="dxa"/>
          </w:tcPr>
          <w:p w14:paraId="5DE21714" w14:textId="5B1EF708" w:rsidR="00324760" w:rsidRPr="00EA0E43" w:rsidRDefault="00D02F05" w:rsidP="0086759A">
            <w:pPr>
              <w:jc w:val="center"/>
            </w:pPr>
            <w:r>
              <w:t>Mentor/e</w:t>
            </w:r>
          </w:p>
        </w:tc>
        <w:tc>
          <w:tcPr>
            <w:tcW w:w="2238" w:type="dxa"/>
          </w:tcPr>
          <w:p w14:paraId="459C4749" w14:textId="43F09112" w:rsidR="00324760" w:rsidRPr="00244D56" w:rsidRDefault="000C1A51" w:rsidP="0086759A">
            <w:pPr>
              <w:jc w:val="both"/>
              <w:rPr>
                <w:color w:val="000000"/>
              </w:rPr>
            </w:pPr>
            <w:r>
              <w:rPr>
                <w:color w:val="000000"/>
              </w:rPr>
              <w:t>Eda Vula</w:t>
            </w:r>
          </w:p>
        </w:tc>
      </w:tr>
      <w:tr w:rsidR="00324760" w:rsidRPr="00B52420" w14:paraId="40871DA6" w14:textId="77777777" w:rsidTr="00196C3B">
        <w:trPr>
          <w:trHeight w:val="377"/>
          <w:jc w:val="center"/>
        </w:trPr>
        <w:tc>
          <w:tcPr>
            <w:tcW w:w="460" w:type="dxa"/>
            <w:vMerge/>
            <w:tcBorders>
              <w:bottom w:val="single" w:sz="4" w:space="0" w:color="auto"/>
            </w:tcBorders>
            <w:vAlign w:val="center"/>
          </w:tcPr>
          <w:p w14:paraId="7D804914" w14:textId="77777777" w:rsidR="00324760" w:rsidRPr="00B52420" w:rsidRDefault="00324760" w:rsidP="0086759A">
            <w:pPr>
              <w:jc w:val="center"/>
              <w:rPr>
                <w:color w:val="000000"/>
                <w:sz w:val="20"/>
                <w:szCs w:val="20"/>
              </w:rPr>
            </w:pPr>
          </w:p>
        </w:tc>
        <w:tc>
          <w:tcPr>
            <w:tcW w:w="1308" w:type="dxa"/>
            <w:vMerge/>
            <w:tcBorders>
              <w:bottom w:val="single" w:sz="4" w:space="0" w:color="auto"/>
            </w:tcBorders>
            <w:vAlign w:val="center"/>
          </w:tcPr>
          <w:p w14:paraId="3D808C09" w14:textId="77777777" w:rsidR="00324760" w:rsidRDefault="00324760" w:rsidP="0086759A">
            <w:pPr>
              <w:jc w:val="center"/>
              <w:rPr>
                <w:color w:val="000000"/>
                <w:sz w:val="20"/>
                <w:szCs w:val="20"/>
              </w:rPr>
            </w:pPr>
          </w:p>
        </w:tc>
        <w:tc>
          <w:tcPr>
            <w:tcW w:w="1467" w:type="dxa"/>
            <w:vMerge/>
            <w:tcBorders>
              <w:bottom w:val="single" w:sz="4" w:space="0" w:color="auto"/>
            </w:tcBorders>
            <w:vAlign w:val="center"/>
          </w:tcPr>
          <w:p w14:paraId="07891435" w14:textId="77777777" w:rsidR="00324760" w:rsidRPr="00244D56" w:rsidRDefault="00324760" w:rsidP="0086759A">
            <w:pPr>
              <w:jc w:val="center"/>
              <w:rPr>
                <w:bCs/>
                <w:color w:val="000000"/>
                <w:sz w:val="20"/>
                <w:szCs w:val="20"/>
              </w:rPr>
            </w:pPr>
          </w:p>
        </w:tc>
        <w:tc>
          <w:tcPr>
            <w:tcW w:w="3204" w:type="dxa"/>
            <w:vMerge/>
            <w:tcBorders>
              <w:bottom w:val="single" w:sz="4" w:space="0" w:color="auto"/>
            </w:tcBorders>
            <w:vAlign w:val="center"/>
          </w:tcPr>
          <w:p w14:paraId="30D8EE0D" w14:textId="77777777" w:rsidR="00324760" w:rsidRPr="00347581" w:rsidRDefault="00324760" w:rsidP="00347581">
            <w:pPr>
              <w:jc w:val="center"/>
              <w:rPr>
                <w:color w:val="000000"/>
                <w:sz w:val="20"/>
                <w:szCs w:val="20"/>
              </w:rPr>
            </w:pPr>
          </w:p>
        </w:tc>
        <w:tc>
          <w:tcPr>
            <w:tcW w:w="1210" w:type="dxa"/>
            <w:tcBorders>
              <w:bottom w:val="single" w:sz="4" w:space="0" w:color="auto"/>
            </w:tcBorders>
          </w:tcPr>
          <w:p w14:paraId="0D31366D" w14:textId="3533A999" w:rsidR="00324760" w:rsidRPr="00EA0E43" w:rsidRDefault="00D02F05" w:rsidP="0086759A">
            <w:pPr>
              <w:jc w:val="center"/>
            </w:pPr>
            <w:r>
              <w:t>Anëtar/e</w:t>
            </w:r>
          </w:p>
        </w:tc>
        <w:tc>
          <w:tcPr>
            <w:tcW w:w="2238" w:type="dxa"/>
            <w:tcBorders>
              <w:bottom w:val="single" w:sz="4" w:space="0" w:color="auto"/>
            </w:tcBorders>
          </w:tcPr>
          <w:p w14:paraId="3401B4F0" w14:textId="3EE92D5E" w:rsidR="00324760" w:rsidRPr="00244D56" w:rsidRDefault="000C1A51" w:rsidP="00ED192C">
            <w:pPr>
              <w:jc w:val="both"/>
              <w:rPr>
                <w:color w:val="000000"/>
              </w:rPr>
            </w:pPr>
            <w:r>
              <w:rPr>
                <w:color w:val="000000"/>
              </w:rPr>
              <w:t>Jehona Rrustemi</w:t>
            </w:r>
          </w:p>
        </w:tc>
      </w:tr>
      <w:tr w:rsidR="00D02F05" w:rsidRPr="00B52420" w14:paraId="0FB8A3EA" w14:textId="77777777" w:rsidTr="00F66496">
        <w:trPr>
          <w:trHeight w:val="447"/>
          <w:jc w:val="center"/>
        </w:trPr>
        <w:tc>
          <w:tcPr>
            <w:tcW w:w="460" w:type="dxa"/>
            <w:vMerge w:val="restart"/>
            <w:tcBorders>
              <w:top w:val="single" w:sz="4" w:space="0" w:color="auto"/>
            </w:tcBorders>
            <w:vAlign w:val="center"/>
          </w:tcPr>
          <w:p w14:paraId="03003066" w14:textId="76AF9908" w:rsidR="00D02F05" w:rsidRPr="00B52420" w:rsidRDefault="00D02F05" w:rsidP="00D02F05">
            <w:pPr>
              <w:jc w:val="center"/>
              <w:rPr>
                <w:color w:val="000000"/>
                <w:sz w:val="20"/>
                <w:szCs w:val="20"/>
              </w:rPr>
            </w:pPr>
            <w:r>
              <w:rPr>
                <w:color w:val="000000"/>
                <w:sz w:val="20"/>
                <w:szCs w:val="20"/>
              </w:rPr>
              <w:t>2</w:t>
            </w:r>
          </w:p>
        </w:tc>
        <w:tc>
          <w:tcPr>
            <w:tcW w:w="1308" w:type="dxa"/>
            <w:vMerge w:val="restart"/>
            <w:tcBorders>
              <w:top w:val="single" w:sz="4" w:space="0" w:color="auto"/>
            </w:tcBorders>
            <w:vAlign w:val="center"/>
          </w:tcPr>
          <w:p w14:paraId="394D730D" w14:textId="6CAFD55D" w:rsidR="00D02F05" w:rsidRPr="00AA341D" w:rsidRDefault="000C1A51" w:rsidP="00D02F05">
            <w:pPr>
              <w:jc w:val="center"/>
              <w:rPr>
                <w:color w:val="000000"/>
                <w:sz w:val="20"/>
                <w:szCs w:val="20"/>
              </w:rPr>
            </w:pPr>
            <w:r w:rsidRPr="000C1A51">
              <w:rPr>
                <w:sz w:val="20"/>
                <w:szCs w:val="20"/>
              </w:rPr>
              <w:t>Marifete Demaj- Avdiaj</w:t>
            </w:r>
          </w:p>
        </w:tc>
        <w:tc>
          <w:tcPr>
            <w:tcW w:w="1467" w:type="dxa"/>
            <w:vMerge w:val="restart"/>
            <w:tcBorders>
              <w:top w:val="single" w:sz="4" w:space="0" w:color="auto"/>
            </w:tcBorders>
            <w:vAlign w:val="center"/>
          </w:tcPr>
          <w:p w14:paraId="6B4383D4" w14:textId="03B81C7F" w:rsidR="00D02F05" w:rsidRPr="00244D56" w:rsidRDefault="000C1A51" w:rsidP="00D02F05">
            <w:pPr>
              <w:jc w:val="center"/>
              <w:rPr>
                <w:bCs/>
                <w:color w:val="000000"/>
                <w:sz w:val="20"/>
                <w:szCs w:val="20"/>
              </w:rPr>
            </w:pPr>
            <w:r w:rsidRPr="000C1A51">
              <w:rPr>
                <w:bCs/>
                <w:color w:val="000000"/>
                <w:sz w:val="20"/>
                <w:szCs w:val="20"/>
              </w:rPr>
              <w:t>Master i Mësimdhënies Lëndore: Mësimdhënia e Fizikës</w:t>
            </w:r>
          </w:p>
        </w:tc>
        <w:tc>
          <w:tcPr>
            <w:tcW w:w="3204" w:type="dxa"/>
            <w:vMerge w:val="restart"/>
            <w:tcBorders>
              <w:top w:val="single" w:sz="4" w:space="0" w:color="auto"/>
            </w:tcBorders>
            <w:vAlign w:val="center"/>
          </w:tcPr>
          <w:p w14:paraId="18253F26" w14:textId="7F8E2AF2" w:rsidR="00D02F05" w:rsidRPr="00AA341D" w:rsidRDefault="000C1A51" w:rsidP="00AA341D">
            <w:pPr>
              <w:jc w:val="center"/>
              <w:rPr>
                <w:color w:val="000000"/>
                <w:sz w:val="20"/>
                <w:szCs w:val="20"/>
              </w:rPr>
            </w:pPr>
            <w:r w:rsidRPr="000C1A51">
              <w:rPr>
                <w:sz w:val="20"/>
                <w:szCs w:val="20"/>
              </w:rPr>
              <w:t>Ndikimi i simulimeve kompjuterike në të kuptuarit e dukurive elektrike</w:t>
            </w:r>
          </w:p>
        </w:tc>
        <w:tc>
          <w:tcPr>
            <w:tcW w:w="1210" w:type="dxa"/>
            <w:tcBorders>
              <w:top w:val="single" w:sz="4" w:space="0" w:color="auto"/>
            </w:tcBorders>
          </w:tcPr>
          <w:p w14:paraId="67F45444" w14:textId="2BCC0EC7" w:rsidR="00D02F05" w:rsidRPr="00EA0E43" w:rsidRDefault="00D02F05" w:rsidP="00D02F05">
            <w:pPr>
              <w:jc w:val="center"/>
            </w:pPr>
            <w:r>
              <w:t>Kryetar/e</w:t>
            </w:r>
          </w:p>
        </w:tc>
        <w:tc>
          <w:tcPr>
            <w:tcW w:w="2238" w:type="dxa"/>
            <w:tcBorders>
              <w:top w:val="single" w:sz="4" w:space="0" w:color="auto"/>
            </w:tcBorders>
          </w:tcPr>
          <w:p w14:paraId="2351AF23" w14:textId="5FD34AF4" w:rsidR="00D02F05" w:rsidRPr="00244D56" w:rsidRDefault="000C1A51" w:rsidP="00D02F05">
            <w:pPr>
              <w:jc w:val="both"/>
              <w:rPr>
                <w:color w:val="000000"/>
              </w:rPr>
            </w:pPr>
            <w:r>
              <w:rPr>
                <w:color w:val="000000"/>
              </w:rPr>
              <w:t>Sylejman Berisha</w:t>
            </w:r>
          </w:p>
        </w:tc>
      </w:tr>
      <w:tr w:rsidR="00D02F05" w:rsidRPr="00B52420" w14:paraId="3DC82BE6" w14:textId="77777777" w:rsidTr="00F66496">
        <w:trPr>
          <w:trHeight w:val="410"/>
          <w:jc w:val="center"/>
        </w:trPr>
        <w:tc>
          <w:tcPr>
            <w:tcW w:w="460" w:type="dxa"/>
            <w:vMerge/>
            <w:vAlign w:val="center"/>
          </w:tcPr>
          <w:p w14:paraId="39750573" w14:textId="77777777" w:rsidR="00D02F05" w:rsidRPr="00B52420" w:rsidRDefault="00D02F05" w:rsidP="00D02F05">
            <w:pPr>
              <w:jc w:val="center"/>
              <w:rPr>
                <w:color w:val="000000"/>
                <w:sz w:val="20"/>
                <w:szCs w:val="20"/>
              </w:rPr>
            </w:pPr>
          </w:p>
        </w:tc>
        <w:tc>
          <w:tcPr>
            <w:tcW w:w="1308" w:type="dxa"/>
            <w:vMerge/>
            <w:vAlign w:val="center"/>
          </w:tcPr>
          <w:p w14:paraId="595EE484" w14:textId="77777777" w:rsidR="00D02F05" w:rsidRDefault="00D02F05" w:rsidP="00D02F05">
            <w:pPr>
              <w:jc w:val="center"/>
              <w:rPr>
                <w:color w:val="000000"/>
                <w:sz w:val="20"/>
                <w:szCs w:val="20"/>
              </w:rPr>
            </w:pPr>
          </w:p>
        </w:tc>
        <w:tc>
          <w:tcPr>
            <w:tcW w:w="1467" w:type="dxa"/>
            <w:vMerge/>
            <w:vAlign w:val="center"/>
          </w:tcPr>
          <w:p w14:paraId="287190B1" w14:textId="77777777" w:rsidR="00D02F05" w:rsidRPr="00244D56" w:rsidRDefault="00D02F05" w:rsidP="00D02F05">
            <w:pPr>
              <w:jc w:val="center"/>
              <w:rPr>
                <w:bCs/>
                <w:color w:val="000000"/>
                <w:sz w:val="20"/>
                <w:szCs w:val="20"/>
              </w:rPr>
            </w:pPr>
          </w:p>
        </w:tc>
        <w:tc>
          <w:tcPr>
            <w:tcW w:w="3204" w:type="dxa"/>
            <w:vMerge/>
            <w:vAlign w:val="center"/>
          </w:tcPr>
          <w:p w14:paraId="27C8AFFE" w14:textId="77777777" w:rsidR="00D02F05" w:rsidRPr="00347581" w:rsidRDefault="00D02F05" w:rsidP="00D02F05">
            <w:pPr>
              <w:jc w:val="center"/>
              <w:rPr>
                <w:color w:val="000000"/>
                <w:sz w:val="20"/>
                <w:szCs w:val="20"/>
              </w:rPr>
            </w:pPr>
          </w:p>
        </w:tc>
        <w:tc>
          <w:tcPr>
            <w:tcW w:w="1210" w:type="dxa"/>
          </w:tcPr>
          <w:p w14:paraId="59146702" w14:textId="4E5FA80E" w:rsidR="00D02F05" w:rsidRPr="00EA0E43" w:rsidRDefault="00D02F05" w:rsidP="00D02F05">
            <w:pPr>
              <w:jc w:val="center"/>
            </w:pPr>
            <w:r>
              <w:t>Mentor/e</w:t>
            </w:r>
          </w:p>
        </w:tc>
        <w:tc>
          <w:tcPr>
            <w:tcW w:w="2238" w:type="dxa"/>
          </w:tcPr>
          <w:p w14:paraId="7EC0995B" w14:textId="63167E86" w:rsidR="00D02F05" w:rsidRPr="00244D56" w:rsidRDefault="000C1A51" w:rsidP="00D02F05">
            <w:pPr>
              <w:jc w:val="both"/>
              <w:rPr>
                <w:color w:val="000000"/>
              </w:rPr>
            </w:pPr>
            <w:r>
              <w:rPr>
                <w:color w:val="000000"/>
              </w:rPr>
              <w:t>Skender Kabashi</w:t>
            </w:r>
          </w:p>
        </w:tc>
      </w:tr>
      <w:tr w:rsidR="00D02F05" w:rsidRPr="00B52420" w14:paraId="264883E7" w14:textId="77777777" w:rsidTr="00196C3B">
        <w:trPr>
          <w:trHeight w:val="125"/>
          <w:jc w:val="center"/>
        </w:trPr>
        <w:tc>
          <w:tcPr>
            <w:tcW w:w="460" w:type="dxa"/>
            <w:vMerge/>
            <w:vAlign w:val="center"/>
          </w:tcPr>
          <w:p w14:paraId="4348E980" w14:textId="77777777" w:rsidR="00D02F05" w:rsidRPr="00B52420" w:rsidRDefault="00D02F05" w:rsidP="00D02F05">
            <w:pPr>
              <w:jc w:val="center"/>
              <w:rPr>
                <w:color w:val="000000"/>
                <w:sz w:val="20"/>
                <w:szCs w:val="20"/>
              </w:rPr>
            </w:pPr>
          </w:p>
        </w:tc>
        <w:tc>
          <w:tcPr>
            <w:tcW w:w="1308" w:type="dxa"/>
            <w:vMerge/>
            <w:vAlign w:val="center"/>
          </w:tcPr>
          <w:p w14:paraId="5F32B042" w14:textId="77777777" w:rsidR="00D02F05" w:rsidRDefault="00D02F05" w:rsidP="00D02F05">
            <w:pPr>
              <w:jc w:val="center"/>
              <w:rPr>
                <w:color w:val="000000"/>
                <w:sz w:val="20"/>
                <w:szCs w:val="20"/>
              </w:rPr>
            </w:pPr>
          </w:p>
        </w:tc>
        <w:tc>
          <w:tcPr>
            <w:tcW w:w="1467" w:type="dxa"/>
            <w:vMerge/>
            <w:vAlign w:val="center"/>
          </w:tcPr>
          <w:p w14:paraId="36A0CF3C" w14:textId="77777777" w:rsidR="00D02F05" w:rsidRPr="00244D56" w:rsidRDefault="00D02F05" w:rsidP="00D02F05">
            <w:pPr>
              <w:jc w:val="center"/>
              <w:rPr>
                <w:bCs/>
                <w:color w:val="000000"/>
                <w:sz w:val="20"/>
                <w:szCs w:val="20"/>
              </w:rPr>
            </w:pPr>
          </w:p>
        </w:tc>
        <w:tc>
          <w:tcPr>
            <w:tcW w:w="3204" w:type="dxa"/>
            <w:vMerge/>
            <w:vAlign w:val="center"/>
          </w:tcPr>
          <w:p w14:paraId="523B02EB" w14:textId="77777777" w:rsidR="00D02F05" w:rsidRPr="00347581" w:rsidRDefault="00D02F05" w:rsidP="00D02F05">
            <w:pPr>
              <w:jc w:val="center"/>
              <w:rPr>
                <w:color w:val="000000"/>
                <w:sz w:val="20"/>
                <w:szCs w:val="20"/>
              </w:rPr>
            </w:pPr>
          </w:p>
        </w:tc>
        <w:tc>
          <w:tcPr>
            <w:tcW w:w="1210" w:type="dxa"/>
          </w:tcPr>
          <w:p w14:paraId="3CEBCE35" w14:textId="46BF1107" w:rsidR="00D02F05" w:rsidRPr="00EA0E43" w:rsidRDefault="00D02F05" w:rsidP="00D02F05">
            <w:pPr>
              <w:jc w:val="center"/>
            </w:pPr>
            <w:r>
              <w:t>Anëtar/e</w:t>
            </w:r>
          </w:p>
        </w:tc>
        <w:tc>
          <w:tcPr>
            <w:tcW w:w="2238" w:type="dxa"/>
          </w:tcPr>
          <w:p w14:paraId="3D52A31E" w14:textId="240BBE36" w:rsidR="00D02F05" w:rsidRPr="00244D56" w:rsidRDefault="000C1A51" w:rsidP="00D02F05">
            <w:pPr>
              <w:jc w:val="both"/>
              <w:rPr>
                <w:color w:val="000000"/>
              </w:rPr>
            </w:pPr>
            <w:r>
              <w:rPr>
                <w:color w:val="000000"/>
              </w:rPr>
              <w:t>Jehona Ferizi Miftari</w:t>
            </w:r>
          </w:p>
        </w:tc>
      </w:tr>
      <w:tr w:rsidR="00C840DC" w:rsidRPr="00B52420" w14:paraId="1420B278" w14:textId="77777777" w:rsidTr="00196C3B">
        <w:trPr>
          <w:trHeight w:val="125"/>
          <w:jc w:val="center"/>
        </w:trPr>
        <w:tc>
          <w:tcPr>
            <w:tcW w:w="460" w:type="dxa"/>
            <w:vMerge w:val="restart"/>
            <w:vAlign w:val="center"/>
          </w:tcPr>
          <w:p w14:paraId="062810E4" w14:textId="74211841" w:rsidR="00C840DC" w:rsidRPr="00B52420" w:rsidRDefault="007648E6" w:rsidP="00C840DC">
            <w:pPr>
              <w:jc w:val="center"/>
              <w:rPr>
                <w:color w:val="000000"/>
                <w:sz w:val="20"/>
                <w:szCs w:val="20"/>
              </w:rPr>
            </w:pPr>
            <w:r>
              <w:rPr>
                <w:color w:val="000000"/>
                <w:sz w:val="20"/>
                <w:szCs w:val="20"/>
              </w:rPr>
              <w:t>3</w:t>
            </w:r>
          </w:p>
        </w:tc>
        <w:tc>
          <w:tcPr>
            <w:tcW w:w="1308" w:type="dxa"/>
            <w:vMerge w:val="restart"/>
            <w:vAlign w:val="center"/>
          </w:tcPr>
          <w:p w14:paraId="4A1CAEE7" w14:textId="42185E9B" w:rsidR="00C840DC" w:rsidRPr="00AA341D" w:rsidRDefault="000C1A51" w:rsidP="00C840DC">
            <w:pPr>
              <w:jc w:val="center"/>
              <w:rPr>
                <w:color w:val="000000"/>
                <w:sz w:val="20"/>
                <w:szCs w:val="20"/>
              </w:rPr>
            </w:pPr>
            <w:r w:rsidRPr="000C1A51">
              <w:rPr>
                <w:sz w:val="20"/>
                <w:szCs w:val="20"/>
              </w:rPr>
              <w:t>Dafina Shabani</w:t>
            </w:r>
          </w:p>
        </w:tc>
        <w:tc>
          <w:tcPr>
            <w:tcW w:w="1467" w:type="dxa"/>
            <w:vMerge w:val="restart"/>
            <w:vAlign w:val="center"/>
          </w:tcPr>
          <w:p w14:paraId="496EB6F9" w14:textId="2CB961CA" w:rsidR="00C840DC" w:rsidRPr="00244D56" w:rsidRDefault="000C1A51" w:rsidP="00C840DC">
            <w:pPr>
              <w:jc w:val="center"/>
              <w:rPr>
                <w:bCs/>
                <w:color w:val="000000"/>
                <w:sz w:val="20"/>
                <w:szCs w:val="20"/>
              </w:rPr>
            </w:pPr>
            <w:r w:rsidRPr="000C1A51">
              <w:rPr>
                <w:bCs/>
                <w:color w:val="000000"/>
                <w:sz w:val="20"/>
                <w:szCs w:val="20"/>
              </w:rPr>
              <w:t>Master i Mësimdhënies lëndore me specializim në Kimi</w:t>
            </w:r>
          </w:p>
        </w:tc>
        <w:tc>
          <w:tcPr>
            <w:tcW w:w="3204" w:type="dxa"/>
            <w:vMerge w:val="restart"/>
            <w:vAlign w:val="center"/>
          </w:tcPr>
          <w:p w14:paraId="376E4D3E" w14:textId="29CB2838" w:rsidR="00C840DC" w:rsidRPr="004E4034" w:rsidRDefault="000C1A51" w:rsidP="00C840DC">
            <w:pPr>
              <w:jc w:val="center"/>
              <w:rPr>
                <w:color w:val="000000"/>
                <w:sz w:val="20"/>
                <w:szCs w:val="20"/>
              </w:rPr>
            </w:pPr>
            <w:r w:rsidRPr="000C1A51">
              <w:rPr>
                <w:sz w:val="20"/>
                <w:szCs w:val="20"/>
              </w:rPr>
              <w:t>Pikëpamjet e nxënëseve në lidhje me efiçiencën e energjisë</w:t>
            </w:r>
          </w:p>
        </w:tc>
        <w:tc>
          <w:tcPr>
            <w:tcW w:w="1210" w:type="dxa"/>
          </w:tcPr>
          <w:p w14:paraId="1D9614C0" w14:textId="2D6638A9" w:rsidR="00C840DC" w:rsidRDefault="00C840DC" w:rsidP="00C840DC">
            <w:pPr>
              <w:jc w:val="center"/>
            </w:pPr>
            <w:r>
              <w:t>Kryetar/e</w:t>
            </w:r>
          </w:p>
        </w:tc>
        <w:tc>
          <w:tcPr>
            <w:tcW w:w="2238" w:type="dxa"/>
          </w:tcPr>
          <w:p w14:paraId="21A6B955" w14:textId="06D25D0D" w:rsidR="00C840DC" w:rsidRDefault="000C1A51" w:rsidP="00C840DC">
            <w:pPr>
              <w:jc w:val="both"/>
              <w:rPr>
                <w:color w:val="000000"/>
              </w:rPr>
            </w:pPr>
            <w:r>
              <w:rPr>
                <w:color w:val="000000"/>
              </w:rPr>
              <w:t>Florent Bunjaku</w:t>
            </w:r>
          </w:p>
        </w:tc>
      </w:tr>
      <w:tr w:rsidR="00C840DC" w:rsidRPr="00B52420" w14:paraId="23DC086A" w14:textId="77777777" w:rsidTr="00196C3B">
        <w:trPr>
          <w:trHeight w:val="125"/>
          <w:jc w:val="center"/>
        </w:trPr>
        <w:tc>
          <w:tcPr>
            <w:tcW w:w="460" w:type="dxa"/>
            <w:vMerge/>
            <w:vAlign w:val="center"/>
          </w:tcPr>
          <w:p w14:paraId="456B6F19" w14:textId="77777777" w:rsidR="00C840DC" w:rsidRPr="00B52420" w:rsidRDefault="00C840DC" w:rsidP="00C840DC">
            <w:pPr>
              <w:jc w:val="center"/>
              <w:rPr>
                <w:color w:val="000000"/>
                <w:sz w:val="20"/>
                <w:szCs w:val="20"/>
              </w:rPr>
            </w:pPr>
          </w:p>
        </w:tc>
        <w:tc>
          <w:tcPr>
            <w:tcW w:w="1308" w:type="dxa"/>
            <w:vMerge/>
            <w:vAlign w:val="center"/>
          </w:tcPr>
          <w:p w14:paraId="4591F330" w14:textId="77777777" w:rsidR="00C840DC" w:rsidRDefault="00C840DC" w:rsidP="00C840DC">
            <w:pPr>
              <w:jc w:val="center"/>
              <w:rPr>
                <w:color w:val="000000"/>
                <w:sz w:val="20"/>
                <w:szCs w:val="20"/>
              </w:rPr>
            </w:pPr>
          </w:p>
        </w:tc>
        <w:tc>
          <w:tcPr>
            <w:tcW w:w="1467" w:type="dxa"/>
            <w:vMerge/>
            <w:vAlign w:val="center"/>
          </w:tcPr>
          <w:p w14:paraId="0B2B61DD" w14:textId="77777777" w:rsidR="00C840DC" w:rsidRPr="00244D56" w:rsidRDefault="00C840DC" w:rsidP="00C840DC">
            <w:pPr>
              <w:jc w:val="center"/>
              <w:rPr>
                <w:bCs/>
                <w:color w:val="000000"/>
                <w:sz w:val="20"/>
                <w:szCs w:val="20"/>
              </w:rPr>
            </w:pPr>
          </w:p>
        </w:tc>
        <w:tc>
          <w:tcPr>
            <w:tcW w:w="3204" w:type="dxa"/>
            <w:vMerge/>
            <w:vAlign w:val="center"/>
          </w:tcPr>
          <w:p w14:paraId="1A562491" w14:textId="77777777" w:rsidR="00C840DC" w:rsidRPr="00347581" w:rsidRDefault="00C840DC" w:rsidP="00C840DC">
            <w:pPr>
              <w:jc w:val="center"/>
              <w:rPr>
                <w:color w:val="000000"/>
                <w:sz w:val="20"/>
                <w:szCs w:val="20"/>
              </w:rPr>
            </w:pPr>
          </w:p>
        </w:tc>
        <w:tc>
          <w:tcPr>
            <w:tcW w:w="1210" w:type="dxa"/>
          </w:tcPr>
          <w:p w14:paraId="75C59AE0" w14:textId="459887DB" w:rsidR="00C840DC" w:rsidRDefault="00C840DC" w:rsidP="00C840DC">
            <w:pPr>
              <w:jc w:val="center"/>
            </w:pPr>
            <w:r>
              <w:t>Mentor/e</w:t>
            </w:r>
          </w:p>
        </w:tc>
        <w:tc>
          <w:tcPr>
            <w:tcW w:w="2238" w:type="dxa"/>
          </w:tcPr>
          <w:p w14:paraId="38D3792A" w14:textId="0BCCA6A4" w:rsidR="00C840DC" w:rsidRDefault="000C1A51" w:rsidP="004E4034">
            <w:pPr>
              <w:rPr>
                <w:color w:val="000000"/>
              </w:rPr>
            </w:pPr>
            <w:r>
              <w:rPr>
                <w:color w:val="000000"/>
              </w:rPr>
              <w:t>Sylejman Berisha</w:t>
            </w:r>
          </w:p>
        </w:tc>
      </w:tr>
      <w:tr w:rsidR="00C840DC" w:rsidRPr="00B52420" w14:paraId="1218AA1C" w14:textId="77777777" w:rsidTr="00196C3B">
        <w:trPr>
          <w:trHeight w:val="125"/>
          <w:jc w:val="center"/>
        </w:trPr>
        <w:tc>
          <w:tcPr>
            <w:tcW w:w="460" w:type="dxa"/>
            <w:vMerge/>
            <w:vAlign w:val="center"/>
          </w:tcPr>
          <w:p w14:paraId="4B3BA146" w14:textId="77777777" w:rsidR="00C840DC" w:rsidRPr="00B52420" w:rsidRDefault="00C840DC" w:rsidP="00C840DC">
            <w:pPr>
              <w:jc w:val="center"/>
              <w:rPr>
                <w:color w:val="000000"/>
                <w:sz w:val="20"/>
                <w:szCs w:val="20"/>
              </w:rPr>
            </w:pPr>
          </w:p>
        </w:tc>
        <w:tc>
          <w:tcPr>
            <w:tcW w:w="1308" w:type="dxa"/>
            <w:vMerge/>
            <w:vAlign w:val="center"/>
          </w:tcPr>
          <w:p w14:paraId="49A6E14E" w14:textId="77777777" w:rsidR="00C840DC" w:rsidRDefault="00C840DC" w:rsidP="00C840DC">
            <w:pPr>
              <w:jc w:val="center"/>
              <w:rPr>
                <w:color w:val="000000"/>
                <w:sz w:val="20"/>
                <w:szCs w:val="20"/>
              </w:rPr>
            </w:pPr>
          </w:p>
        </w:tc>
        <w:tc>
          <w:tcPr>
            <w:tcW w:w="1467" w:type="dxa"/>
            <w:vMerge/>
            <w:vAlign w:val="center"/>
          </w:tcPr>
          <w:p w14:paraId="221E563D" w14:textId="77777777" w:rsidR="00C840DC" w:rsidRPr="00244D56" w:rsidRDefault="00C840DC" w:rsidP="00C840DC">
            <w:pPr>
              <w:jc w:val="center"/>
              <w:rPr>
                <w:bCs/>
                <w:color w:val="000000"/>
                <w:sz w:val="20"/>
                <w:szCs w:val="20"/>
              </w:rPr>
            </w:pPr>
          </w:p>
        </w:tc>
        <w:tc>
          <w:tcPr>
            <w:tcW w:w="3204" w:type="dxa"/>
            <w:vMerge/>
            <w:vAlign w:val="center"/>
          </w:tcPr>
          <w:p w14:paraId="00DF2107" w14:textId="77777777" w:rsidR="00C840DC" w:rsidRPr="00347581" w:rsidRDefault="00C840DC" w:rsidP="00C840DC">
            <w:pPr>
              <w:jc w:val="center"/>
              <w:rPr>
                <w:color w:val="000000"/>
                <w:sz w:val="20"/>
                <w:szCs w:val="20"/>
              </w:rPr>
            </w:pPr>
          </w:p>
        </w:tc>
        <w:tc>
          <w:tcPr>
            <w:tcW w:w="1210" w:type="dxa"/>
          </w:tcPr>
          <w:p w14:paraId="0B02CC3C" w14:textId="07A0BBF2" w:rsidR="00C840DC" w:rsidRDefault="00C840DC" w:rsidP="00C840DC">
            <w:pPr>
              <w:jc w:val="center"/>
            </w:pPr>
            <w:r>
              <w:t>Anëtar/e</w:t>
            </w:r>
          </w:p>
        </w:tc>
        <w:tc>
          <w:tcPr>
            <w:tcW w:w="2238" w:type="dxa"/>
          </w:tcPr>
          <w:p w14:paraId="0561C03D" w14:textId="2141F299" w:rsidR="00C840DC" w:rsidRDefault="000C1A51" w:rsidP="004F55FB">
            <w:pPr>
              <w:rPr>
                <w:color w:val="000000"/>
              </w:rPr>
            </w:pPr>
            <w:r>
              <w:rPr>
                <w:color w:val="000000"/>
              </w:rPr>
              <w:t>Kastriot Buza</w:t>
            </w:r>
          </w:p>
        </w:tc>
      </w:tr>
      <w:tr w:rsidR="000D44C3" w:rsidRPr="00B52420" w14:paraId="4F7F4272" w14:textId="77777777" w:rsidTr="00196C3B">
        <w:trPr>
          <w:trHeight w:val="125"/>
          <w:jc w:val="center"/>
        </w:trPr>
        <w:tc>
          <w:tcPr>
            <w:tcW w:w="460" w:type="dxa"/>
            <w:vMerge w:val="restart"/>
            <w:vAlign w:val="center"/>
          </w:tcPr>
          <w:p w14:paraId="15D8C1DF" w14:textId="590583BB" w:rsidR="000D44C3" w:rsidRPr="00B52420" w:rsidRDefault="007648E6" w:rsidP="00C840DC">
            <w:pPr>
              <w:jc w:val="center"/>
              <w:rPr>
                <w:color w:val="000000"/>
                <w:sz w:val="20"/>
                <w:szCs w:val="20"/>
              </w:rPr>
            </w:pPr>
            <w:r>
              <w:rPr>
                <w:color w:val="000000"/>
                <w:sz w:val="20"/>
                <w:szCs w:val="20"/>
              </w:rPr>
              <w:t>4</w:t>
            </w:r>
          </w:p>
        </w:tc>
        <w:tc>
          <w:tcPr>
            <w:tcW w:w="1308" w:type="dxa"/>
            <w:vMerge w:val="restart"/>
            <w:vAlign w:val="center"/>
          </w:tcPr>
          <w:p w14:paraId="37924FDE" w14:textId="3A5A9740" w:rsidR="000D44C3" w:rsidRPr="000D44C3" w:rsidRDefault="000D44C3" w:rsidP="00C840DC">
            <w:pPr>
              <w:jc w:val="center"/>
              <w:rPr>
                <w:color w:val="000000"/>
                <w:sz w:val="20"/>
                <w:szCs w:val="20"/>
              </w:rPr>
            </w:pPr>
            <w:r>
              <w:rPr>
                <w:bCs/>
                <w:iCs/>
                <w:sz w:val="20"/>
                <w:szCs w:val="20"/>
                <w:lang w:val="de-DE"/>
              </w:rPr>
              <w:t>Erza K</w:t>
            </w:r>
            <w:r w:rsidRPr="000D44C3">
              <w:rPr>
                <w:bCs/>
                <w:iCs/>
                <w:sz w:val="20"/>
                <w:szCs w:val="20"/>
                <w:lang w:val="de-DE"/>
              </w:rPr>
              <w:t>aliqani</w:t>
            </w:r>
          </w:p>
        </w:tc>
        <w:tc>
          <w:tcPr>
            <w:tcW w:w="1467" w:type="dxa"/>
            <w:vMerge w:val="restart"/>
            <w:vAlign w:val="center"/>
          </w:tcPr>
          <w:p w14:paraId="030ED8E9" w14:textId="62026561" w:rsidR="000D44C3" w:rsidRPr="00244D56" w:rsidRDefault="000D44C3" w:rsidP="00C840DC">
            <w:pPr>
              <w:jc w:val="center"/>
              <w:rPr>
                <w:bCs/>
                <w:color w:val="000000"/>
                <w:sz w:val="20"/>
                <w:szCs w:val="20"/>
              </w:rPr>
            </w:pPr>
            <w:r w:rsidRPr="000C1A51">
              <w:rPr>
                <w:bCs/>
                <w:color w:val="000000"/>
                <w:sz w:val="20"/>
                <w:szCs w:val="20"/>
              </w:rPr>
              <w:t>Master i Mësimdhënies lëndore me specializim në Kimi</w:t>
            </w:r>
          </w:p>
        </w:tc>
        <w:tc>
          <w:tcPr>
            <w:tcW w:w="3204" w:type="dxa"/>
            <w:vMerge w:val="restart"/>
            <w:vAlign w:val="center"/>
          </w:tcPr>
          <w:p w14:paraId="3DDA8F34" w14:textId="77777777" w:rsidR="000D44C3" w:rsidRPr="000D44C3" w:rsidRDefault="000D44C3" w:rsidP="000D44C3">
            <w:pPr>
              <w:tabs>
                <w:tab w:val="left" w:pos="1335"/>
              </w:tabs>
              <w:jc w:val="center"/>
              <w:rPr>
                <w:bCs/>
                <w:iCs/>
                <w:sz w:val="20"/>
                <w:szCs w:val="20"/>
              </w:rPr>
            </w:pPr>
            <w:r w:rsidRPr="000D44C3">
              <w:rPr>
                <w:bCs/>
                <w:iCs/>
                <w:sz w:val="20"/>
                <w:szCs w:val="20"/>
              </w:rPr>
              <w:t>Njohuritë e nxënësve 16 vjeçarë për tretësirat në nivelin submikroskopik,          makroskopik dhe simbolik</w:t>
            </w:r>
          </w:p>
          <w:p w14:paraId="6BA40D47" w14:textId="77777777" w:rsidR="000D44C3" w:rsidRPr="00347581" w:rsidRDefault="000D44C3" w:rsidP="00C840DC">
            <w:pPr>
              <w:jc w:val="center"/>
              <w:rPr>
                <w:color w:val="000000"/>
                <w:sz w:val="20"/>
                <w:szCs w:val="20"/>
              </w:rPr>
            </w:pPr>
          </w:p>
        </w:tc>
        <w:tc>
          <w:tcPr>
            <w:tcW w:w="1210" w:type="dxa"/>
          </w:tcPr>
          <w:p w14:paraId="0F9E4433" w14:textId="23BB29CE" w:rsidR="000D44C3" w:rsidRDefault="000D44C3" w:rsidP="00C840DC">
            <w:pPr>
              <w:jc w:val="center"/>
            </w:pPr>
            <w:r>
              <w:t>Kryetar/e</w:t>
            </w:r>
          </w:p>
        </w:tc>
        <w:tc>
          <w:tcPr>
            <w:tcW w:w="2238" w:type="dxa"/>
          </w:tcPr>
          <w:p w14:paraId="45AB1631" w14:textId="0EECAD6E" w:rsidR="000D44C3" w:rsidRDefault="000D44C3" w:rsidP="004F55FB">
            <w:pPr>
              <w:rPr>
                <w:color w:val="000000"/>
              </w:rPr>
            </w:pPr>
            <w:r>
              <w:rPr>
                <w:color w:val="000000"/>
              </w:rPr>
              <w:t>Fatlume Berisha</w:t>
            </w:r>
          </w:p>
        </w:tc>
      </w:tr>
      <w:tr w:rsidR="000D44C3" w:rsidRPr="00B52420" w14:paraId="29FE1157" w14:textId="77777777" w:rsidTr="00196C3B">
        <w:trPr>
          <w:trHeight w:val="125"/>
          <w:jc w:val="center"/>
        </w:trPr>
        <w:tc>
          <w:tcPr>
            <w:tcW w:w="460" w:type="dxa"/>
            <w:vMerge/>
            <w:vAlign w:val="center"/>
          </w:tcPr>
          <w:p w14:paraId="6024F7CA" w14:textId="77777777" w:rsidR="000D44C3" w:rsidRPr="00B52420" w:rsidRDefault="000D44C3" w:rsidP="00C840DC">
            <w:pPr>
              <w:jc w:val="center"/>
              <w:rPr>
                <w:color w:val="000000"/>
                <w:sz w:val="20"/>
                <w:szCs w:val="20"/>
              </w:rPr>
            </w:pPr>
          </w:p>
        </w:tc>
        <w:tc>
          <w:tcPr>
            <w:tcW w:w="1308" w:type="dxa"/>
            <w:vMerge/>
            <w:vAlign w:val="center"/>
          </w:tcPr>
          <w:p w14:paraId="0542DB33" w14:textId="77777777" w:rsidR="000D44C3" w:rsidRDefault="000D44C3" w:rsidP="00C840DC">
            <w:pPr>
              <w:jc w:val="center"/>
              <w:rPr>
                <w:color w:val="000000"/>
                <w:sz w:val="20"/>
                <w:szCs w:val="20"/>
              </w:rPr>
            </w:pPr>
          </w:p>
        </w:tc>
        <w:tc>
          <w:tcPr>
            <w:tcW w:w="1467" w:type="dxa"/>
            <w:vMerge/>
            <w:vAlign w:val="center"/>
          </w:tcPr>
          <w:p w14:paraId="70DFECB2" w14:textId="77777777" w:rsidR="000D44C3" w:rsidRPr="00244D56" w:rsidRDefault="000D44C3" w:rsidP="00C840DC">
            <w:pPr>
              <w:jc w:val="center"/>
              <w:rPr>
                <w:bCs/>
                <w:color w:val="000000"/>
                <w:sz w:val="20"/>
                <w:szCs w:val="20"/>
              </w:rPr>
            </w:pPr>
          </w:p>
        </w:tc>
        <w:tc>
          <w:tcPr>
            <w:tcW w:w="3204" w:type="dxa"/>
            <w:vMerge/>
            <w:vAlign w:val="center"/>
          </w:tcPr>
          <w:p w14:paraId="59885935" w14:textId="77777777" w:rsidR="000D44C3" w:rsidRPr="00347581" w:rsidRDefault="000D44C3" w:rsidP="00C840DC">
            <w:pPr>
              <w:jc w:val="center"/>
              <w:rPr>
                <w:color w:val="000000"/>
                <w:sz w:val="20"/>
                <w:szCs w:val="20"/>
              </w:rPr>
            </w:pPr>
          </w:p>
        </w:tc>
        <w:tc>
          <w:tcPr>
            <w:tcW w:w="1210" w:type="dxa"/>
          </w:tcPr>
          <w:p w14:paraId="5ED3197F" w14:textId="04099185" w:rsidR="000D44C3" w:rsidRDefault="000D44C3" w:rsidP="00C840DC">
            <w:pPr>
              <w:jc w:val="center"/>
            </w:pPr>
            <w:r>
              <w:t>Mentor/e</w:t>
            </w:r>
          </w:p>
        </w:tc>
        <w:tc>
          <w:tcPr>
            <w:tcW w:w="2238" w:type="dxa"/>
          </w:tcPr>
          <w:p w14:paraId="638615C5" w14:textId="0073E6AD" w:rsidR="000D44C3" w:rsidRDefault="000D44C3" w:rsidP="004F55FB">
            <w:pPr>
              <w:rPr>
                <w:color w:val="000000"/>
              </w:rPr>
            </w:pPr>
            <w:r>
              <w:rPr>
                <w:color w:val="000000"/>
              </w:rPr>
              <w:t>Arlinda Damoni</w:t>
            </w:r>
          </w:p>
        </w:tc>
      </w:tr>
      <w:tr w:rsidR="000D44C3" w:rsidRPr="00B52420" w14:paraId="4DBCF68F" w14:textId="77777777" w:rsidTr="00196C3B">
        <w:trPr>
          <w:trHeight w:val="125"/>
          <w:jc w:val="center"/>
        </w:trPr>
        <w:tc>
          <w:tcPr>
            <w:tcW w:w="460" w:type="dxa"/>
            <w:vMerge/>
            <w:vAlign w:val="center"/>
          </w:tcPr>
          <w:p w14:paraId="12EC0A3B" w14:textId="77777777" w:rsidR="000D44C3" w:rsidRPr="00B52420" w:rsidRDefault="000D44C3" w:rsidP="00C840DC">
            <w:pPr>
              <w:jc w:val="center"/>
              <w:rPr>
                <w:color w:val="000000"/>
                <w:sz w:val="20"/>
                <w:szCs w:val="20"/>
              </w:rPr>
            </w:pPr>
          </w:p>
        </w:tc>
        <w:tc>
          <w:tcPr>
            <w:tcW w:w="1308" w:type="dxa"/>
            <w:vMerge/>
            <w:vAlign w:val="center"/>
          </w:tcPr>
          <w:p w14:paraId="045121D3" w14:textId="77777777" w:rsidR="000D44C3" w:rsidRDefault="000D44C3" w:rsidP="00C840DC">
            <w:pPr>
              <w:jc w:val="center"/>
              <w:rPr>
                <w:color w:val="000000"/>
                <w:sz w:val="20"/>
                <w:szCs w:val="20"/>
              </w:rPr>
            </w:pPr>
          </w:p>
        </w:tc>
        <w:tc>
          <w:tcPr>
            <w:tcW w:w="1467" w:type="dxa"/>
            <w:vMerge/>
            <w:vAlign w:val="center"/>
          </w:tcPr>
          <w:p w14:paraId="378B4B75" w14:textId="77777777" w:rsidR="000D44C3" w:rsidRPr="00244D56" w:rsidRDefault="000D44C3" w:rsidP="00C840DC">
            <w:pPr>
              <w:jc w:val="center"/>
              <w:rPr>
                <w:bCs/>
                <w:color w:val="000000"/>
                <w:sz w:val="20"/>
                <w:szCs w:val="20"/>
              </w:rPr>
            </w:pPr>
          </w:p>
        </w:tc>
        <w:tc>
          <w:tcPr>
            <w:tcW w:w="3204" w:type="dxa"/>
            <w:vMerge/>
            <w:vAlign w:val="center"/>
          </w:tcPr>
          <w:p w14:paraId="75DA9CFE" w14:textId="77777777" w:rsidR="000D44C3" w:rsidRPr="00347581" w:rsidRDefault="000D44C3" w:rsidP="00C840DC">
            <w:pPr>
              <w:jc w:val="center"/>
              <w:rPr>
                <w:color w:val="000000"/>
                <w:sz w:val="20"/>
                <w:szCs w:val="20"/>
              </w:rPr>
            </w:pPr>
          </w:p>
        </w:tc>
        <w:tc>
          <w:tcPr>
            <w:tcW w:w="1210" w:type="dxa"/>
          </w:tcPr>
          <w:p w14:paraId="5EC5C624" w14:textId="4E598B66" w:rsidR="000D44C3" w:rsidRDefault="000D44C3" w:rsidP="00C840DC">
            <w:pPr>
              <w:jc w:val="center"/>
            </w:pPr>
            <w:r>
              <w:t>Anëtar/e</w:t>
            </w:r>
          </w:p>
        </w:tc>
        <w:tc>
          <w:tcPr>
            <w:tcW w:w="2238" w:type="dxa"/>
          </w:tcPr>
          <w:p w14:paraId="644F354F" w14:textId="085BD1F3" w:rsidR="000D44C3" w:rsidRDefault="000D44C3" w:rsidP="004F55FB">
            <w:pPr>
              <w:rPr>
                <w:color w:val="000000"/>
              </w:rPr>
            </w:pPr>
            <w:r>
              <w:rPr>
                <w:color w:val="000000"/>
              </w:rPr>
              <w:t>Albulena Metaj</w:t>
            </w:r>
          </w:p>
        </w:tc>
      </w:tr>
    </w:tbl>
    <w:p w14:paraId="40244E74" w14:textId="77777777" w:rsidR="008A2DB9" w:rsidRDefault="008A2DB9" w:rsidP="00A74C7A">
      <w:pPr>
        <w:jc w:val="center"/>
        <w:rPr>
          <w:b/>
          <w:sz w:val="32"/>
          <w:szCs w:val="32"/>
        </w:rPr>
      </w:pPr>
    </w:p>
    <w:p w14:paraId="66761683" w14:textId="77777777" w:rsidR="00F66496" w:rsidRDefault="00F66496" w:rsidP="00F66496">
      <w:pPr>
        <w:rPr>
          <w:rFonts w:eastAsia="Calibri"/>
        </w:rPr>
      </w:pPr>
    </w:p>
    <w:p w14:paraId="5537EA94" w14:textId="77777777" w:rsidR="00F66496" w:rsidRDefault="00F66496" w:rsidP="00F66496">
      <w:pPr>
        <w:rPr>
          <w:rFonts w:eastAsia="Calibri"/>
        </w:rPr>
      </w:pPr>
    </w:p>
    <w:p w14:paraId="709BD076" w14:textId="77777777" w:rsidR="00F66496" w:rsidRDefault="00F66496" w:rsidP="00F66496">
      <w:pPr>
        <w:rPr>
          <w:rFonts w:eastAsia="Calibri"/>
        </w:rPr>
      </w:pPr>
    </w:p>
    <w:p w14:paraId="238BC484" w14:textId="77777777" w:rsidR="00F66496" w:rsidRDefault="00F66496" w:rsidP="00F66496">
      <w:pPr>
        <w:rPr>
          <w:rFonts w:eastAsia="Calibri"/>
        </w:rPr>
      </w:pPr>
    </w:p>
    <w:p w14:paraId="1F2F2305" w14:textId="77777777" w:rsidR="00F66496" w:rsidRDefault="00F66496" w:rsidP="00F66496">
      <w:pPr>
        <w:rPr>
          <w:rFonts w:eastAsia="Calibri"/>
        </w:rPr>
      </w:pPr>
    </w:p>
    <w:p w14:paraId="5622572E" w14:textId="77777777" w:rsidR="00F66496" w:rsidRDefault="00F66496" w:rsidP="00F66496">
      <w:pPr>
        <w:rPr>
          <w:rFonts w:eastAsia="Calibri"/>
        </w:rPr>
      </w:pPr>
    </w:p>
    <w:p w14:paraId="4739DF49" w14:textId="77777777" w:rsidR="00F66496" w:rsidRDefault="00F66496" w:rsidP="00F66496">
      <w:pPr>
        <w:rPr>
          <w:rFonts w:eastAsia="Calibri"/>
        </w:rPr>
      </w:pPr>
    </w:p>
    <w:p w14:paraId="03498307" w14:textId="77777777" w:rsidR="00F66496" w:rsidRDefault="00F66496" w:rsidP="00F66496">
      <w:pPr>
        <w:rPr>
          <w:rFonts w:eastAsia="Calibri"/>
        </w:rPr>
      </w:pPr>
    </w:p>
    <w:p w14:paraId="0FE1792B" w14:textId="77777777" w:rsidR="00F66496" w:rsidRDefault="00F66496" w:rsidP="00F66496">
      <w:pPr>
        <w:rPr>
          <w:rFonts w:eastAsia="Calibri"/>
        </w:rPr>
      </w:pPr>
    </w:p>
    <w:p w14:paraId="7E899B1F" w14:textId="76CA682C" w:rsidR="00F66496" w:rsidRDefault="00F66496" w:rsidP="00F66496">
      <w:pPr>
        <w:rPr>
          <w:rFonts w:eastAsia="Calibri"/>
        </w:rPr>
      </w:pPr>
    </w:p>
    <w:p w14:paraId="4E0B67AE" w14:textId="26955641" w:rsidR="00F77DF2" w:rsidRDefault="00F77DF2" w:rsidP="00F66496">
      <w:pPr>
        <w:rPr>
          <w:rFonts w:eastAsia="Calibri"/>
        </w:rPr>
      </w:pPr>
    </w:p>
    <w:p w14:paraId="4A1ABF7F" w14:textId="7F315AB4" w:rsidR="00F77DF2" w:rsidRDefault="00F77DF2" w:rsidP="00F66496">
      <w:pPr>
        <w:rPr>
          <w:rFonts w:eastAsia="Calibri"/>
        </w:rPr>
      </w:pPr>
    </w:p>
    <w:p w14:paraId="237196FD" w14:textId="57BA3B74" w:rsidR="00F77DF2" w:rsidRDefault="00F77DF2" w:rsidP="00F66496">
      <w:pPr>
        <w:rPr>
          <w:rFonts w:eastAsia="Calibri"/>
        </w:rPr>
      </w:pPr>
    </w:p>
    <w:p w14:paraId="1E87BF4A" w14:textId="58C22DCF" w:rsidR="00F77DF2" w:rsidRDefault="00F77DF2" w:rsidP="00F66496">
      <w:pPr>
        <w:rPr>
          <w:rFonts w:eastAsia="Calibri"/>
        </w:rPr>
      </w:pPr>
    </w:p>
    <w:p w14:paraId="2C643352" w14:textId="1B119174" w:rsidR="00F77DF2" w:rsidRDefault="00F77DF2" w:rsidP="00F66496">
      <w:pPr>
        <w:rPr>
          <w:rFonts w:eastAsia="Calibri"/>
        </w:rPr>
      </w:pPr>
    </w:p>
    <w:p w14:paraId="0C05DF9E" w14:textId="58606705" w:rsidR="00F77DF2" w:rsidRDefault="00F77DF2" w:rsidP="00F66496">
      <w:pPr>
        <w:rPr>
          <w:rFonts w:eastAsia="Calibri"/>
        </w:rPr>
      </w:pPr>
    </w:p>
    <w:p w14:paraId="055D149E" w14:textId="5EECB728" w:rsidR="00F77DF2" w:rsidRDefault="00F77DF2" w:rsidP="00F66496">
      <w:pPr>
        <w:rPr>
          <w:rFonts w:eastAsia="Calibri"/>
        </w:rPr>
      </w:pPr>
    </w:p>
    <w:p w14:paraId="3A3B577E" w14:textId="11984E13" w:rsidR="00F77DF2" w:rsidRDefault="00F77DF2" w:rsidP="00F66496">
      <w:pPr>
        <w:rPr>
          <w:rFonts w:eastAsia="Calibri"/>
        </w:rPr>
      </w:pPr>
    </w:p>
    <w:p w14:paraId="1AF7E574" w14:textId="439B854F" w:rsidR="00F77DF2" w:rsidRDefault="00F77DF2" w:rsidP="00F66496">
      <w:pPr>
        <w:rPr>
          <w:rFonts w:eastAsia="Calibri"/>
        </w:rPr>
      </w:pPr>
    </w:p>
    <w:p w14:paraId="40560283" w14:textId="3EAB3B20" w:rsidR="007648E6" w:rsidRDefault="007648E6" w:rsidP="00F66496">
      <w:pPr>
        <w:rPr>
          <w:rFonts w:eastAsia="Calibri"/>
        </w:rPr>
      </w:pPr>
    </w:p>
    <w:p w14:paraId="4A0804CE" w14:textId="30AD25EF" w:rsidR="007648E6" w:rsidRDefault="007648E6" w:rsidP="00F66496">
      <w:pPr>
        <w:rPr>
          <w:rFonts w:eastAsia="Calibri"/>
        </w:rPr>
      </w:pPr>
    </w:p>
    <w:p w14:paraId="7D950628" w14:textId="591A1F8C" w:rsidR="007648E6" w:rsidRDefault="007648E6" w:rsidP="00F66496">
      <w:pPr>
        <w:rPr>
          <w:rFonts w:eastAsia="Calibri"/>
        </w:rPr>
      </w:pPr>
    </w:p>
    <w:p w14:paraId="5A3910CE" w14:textId="77777777" w:rsidR="007648E6" w:rsidRDefault="007648E6" w:rsidP="00F66496">
      <w:pPr>
        <w:rPr>
          <w:rFonts w:eastAsia="Calibri"/>
        </w:rPr>
      </w:pPr>
    </w:p>
    <w:p w14:paraId="638317FF" w14:textId="77777777" w:rsidR="004E7CE5" w:rsidRDefault="004E7CE5" w:rsidP="00F77DF2">
      <w:pPr>
        <w:rPr>
          <w:rFonts w:eastAsia="Calibri"/>
        </w:rPr>
      </w:pPr>
    </w:p>
    <w:p w14:paraId="4BE658AF" w14:textId="1F5B6E83" w:rsidR="00E13268" w:rsidRDefault="00F77DF2" w:rsidP="00F77DF2">
      <w:r w:rsidRPr="00F77DF2">
        <w:rPr>
          <w:b/>
        </w:rPr>
        <w:lastRenderedPageBreak/>
        <w:t>Titulli:</w:t>
      </w:r>
      <w:r>
        <w:t xml:space="preserve"> </w:t>
      </w:r>
      <w:r w:rsidRPr="007116EC">
        <w:t>Perceptimet e mësimdhënësve për mësimdhënien e diferencuar në të nxënit e matematikës në arsimin e mesëm të lartë</w:t>
      </w:r>
    </w:p>
    <w:p w14:paraId="1574E1DA" w14:textId="7351BE02" w:rsidR="00E13268" w:rsidRDefault="00F77DF2" w:rsidP="00F77DF2">
      <w:r w:rsidRPr="00F77DF2">
        <w:rPr>
          <w:b/>
        </w:rPr>
        <w:t>Kandidati</w:t>
      </w:r>
      <w:r>
        <w:t>: Dëfrim Brajshori</w:t>
      </w:r>
    </w:p>
    <w:p w14:paraId="28A7DEFD" w14:textId="77777777" w:rsidR="00F77DF2" w:rsidRPr="00F77DF2" w:rsidRDefault="00F77DF2" w:rsidP="00F77DF2">
      <w:pPr>
        <w:rPr>
          <w:b/>
        </w:rPr>
      </w:pPr>
      <w:r w:rsidRPr="00F77DF2">
        <w:rPr>
          <w:b/>
        </w:rPr>
        <w:t>Komisioni:</w:t>
      </w:r>
    </w:p>
    <w:p w14:paraId="4B22670D" w14:textId="77777777" w:rsidR="00F77DF2" w:rsidRDefault="00F77DF2" w:rsidP="00F77DF2">
      <w:r>
        <w:t>Prof.Asst. Fahri Marevci</w:t>
      </w:r>
    </w:p>
    <w:p w14:paraId="01D84115" w14:textId="77777777" w:rsidR="00F77DF2" w:rsidRDefault="00F77DF2" w:rsidP="00F77DF2">
      <w:r>
        <w:t>Prof.Asst. Jehona Rrustemi</w:t>
      </w:r>
    </w:p>
    <w:p w14:paraId="773979F4" w14:textId="77777777" w:rsidR="00F77DF2" w:rsidRDefault="00F77DF2" w:rsidP="00F77DF2">
      <w:r>
        <w:t>Prof.Eda Vula</w:t>
      </w:r>
      <w:bookmarkStart w:id="1" w:name="_Toc198078669"/>
    </w:p>
    <w:p w14:paraId="62FC050D" w14:textId="1EC4994A" w:rsidR="00F77DF2" w:rsidRPr="00F77DF2" w:rsidRDefault="00F77DF2" w:rsidP="00E13268">
      <w:pPr>
        <w:spacing w:line="360" w:lineRule="auto"/>
        <w:jc w:val="center"/>
      </w:pPr>
      <w:r w:rsidRPr="00F77DF2">
        <w:t>ABSTRAKTI</w:t>
      </w:r>
      <w:bookmarkEnd w:id="1"/>
    </w:p>
    <w:p w14:paraId="795AB22A" w14:textId="77777777" w:rsidR="00F77DF2" w:rsidRPr="003116A6" w:rsidRDefault="00F77DF2" w:rsidP="00E13268">
      <w:pPr>
        <w:spacing w:line="360" w:lineRule="auto"/>
        <w:jc w:val="both"/>
      </w:pPr>
      <w:r w:rsidRPr="003116A6">
        <w:t xml:space="preserve">Një nga sfidat kryesore në mësimdhënien e matematikës në arsimin e mesëm të lartë është përshtatja e qasjeve të ndryshme  të  mësimdhënies me nevojat e ndryshme të nxënësve. Mësimdhënia e diferencuar ka për qëllim që t’i ofrojë çdo nxënësi mundësinë për të mësuar në mënyrën që i përshtatet më mirë stilit të tij të të nxënit dhe aftësive të tij, duke marrë parasysh variacione të ndryshme siç janë nivelet e njohurive paraprake, interesat dhe mënyrat e të kuptuarit të materialeve mësimore. Nga rezultatet e ndryshme të hulumtimeve dhe vlerësimeve duket se nxënësit kosovarë përballen me vështirësi të theksuara në arritjen e rezultateve të kënaqshme në matematikë, prandaj, qëllimi i këtij studimi ishte shqyrtimi i perceptimeve të mësimdhënësve për mësimdhënien e diferencuar në të nxënit e matematikës në arsimin e mesëm të lartë. </w:t>
      </w:r>
    </w:p>
    <w:p w14:paraId="2771EB6C" w14:textId="77777777" w:rsidR="00F77DF2" w:rsidRPr="003116A6" w:rsidRDefault="00F77DF2" w:rsidP="00E13268">
      <w:pPr>
        <w:spacing w:line="360" w:lineRule="auto"/>
        <w:jc w:val="both"/>
      </w:pPr>
      <w:r w:rsidRPr="003116A6">
        <w:t xml:space="preserve">Metoda e përdorur </w:t>
      </w:r>
      <w:r>
        <w:t xml:space="preserve">në </w:t>
      </w:r>
      <w:r w:rsidRPr="003116A6">
        <w:t>kë</w:t>
      </w:r>
      <w:r>
        <w:t>të</w:t>
      </w:r>
      <w:r w:rsidRPr="003116A6">
        <w:t xml:space="preserve"> studim</w:t>
      </w:r>
      <w:r>
        <w:t xml:space="preserve"> është </w:t>
      </w:r>
      <w:r w:rsidRPr="003116A6">
        <w:t>metoda e përzier, sasiore dhe  cilësore. Për mbledhjen e të dhënave sasiore është përdorë  pyetësori “The DI-Quest instrument” kurse të dhënat cilësore janë mbledhur nga intervista me fokus grupet për mësimdhënës.</w:t>
      </w:r>
      <w:bookmarkStart w:id="2" w:name="_Hlk182865280"/>
      <w:r w:rsidRPr="003116A6">
        <w:t xml:space="preserve"> Mostër e këtij studimi kanë qenë 90 mësimdhënës të matematikës në shkollat e mesme të larta në komunën e Prishtinës dhe Fushë Kosovës. </w:t>
      </w:r>
      <w:bookmarkEnd w:id="2"/>
    </w:p>
    <w:p w14:paraId="586152F1" w14:textId="77777777" w:rsidR="00F77DF2" w:rsidRPr="003116A6" w:rsidRDefault="00F77DF2" w:rsidP="00E13268">
      <w:pPr>
        <w:spacing w:line="360" w:lineRule="auto"/>
        <w:jc w:val="both"/>
        <w:rPr>
          <w:i/>
          <w:iCs/>
        </w:rPr>
      </w:pPr>
      <w:r>
        <w:t xml:space="preserve">Nga analiza e të dhënave u </w:t>
      </w:r>
      <w:r w:rsidRPr="003116A6">
        <w:t>treg</w:t>
      </w:r>
      <w:r>
        <w:t xml:space="preserve">ua </w:t>
      </w:r>
      <w:r w:rsidRPr="003116A6">
        <w:t>se mësimdhënia e diferencuar është një qasje efektive për përmirësimin e të nxënit të matematikës nga nxënësit në arsimin e mesëm të lartë. Mësimdhënësit e konsiderojnë këtë qasje si një mjet thelbësor për të adresuar nevojat e ndryshme të nxënësve, duke rritur angazhimin dhe performanc</w:t>
      </w:r>
      <w:r>
        <w:t>e</w:t>
      </w:r>
      <w:r w:rsidRPr="003116A6">
        <w:t>n e tyre në mësim. Përdorimi i metodave të ndryshme të mësimdhënies me grupet heterogjene dhe homogjen , shfrytëzimi i teknologjisë dhe vlerësimi i vazhdueshëm dhe formativ janë  të rëndësishme për  mbështetjen e mësimdhënies së diferencuar dhe ndihmojnë nxënësit të zhvillojnë aftësi për të menduarit analitik dhe zgjidhje të  problemeve komplekse. Ky studim mbështet idenë se mësimdhënia e diferencuar është një qasje pedagogjike  e dobishme që kontribuon në përvetësimin e matematikës dhe në zhvillimin e aftësive të nxënësve për të menduar në mënyrë kritike dhe për të zgjidhur sfida të avancuara matematikore.</w:t>
      </w:r>
    </w:p>
    <w:p w14:paraId="0B3D716E" w14:textId="77777777" w:rsidR="00F77DF2" w:rsidRDefault="00F77DF2" w:rsidP="00E13268">
      <w:pPr>
        <w:spacing w:line="360" w:lineRule="auto"/>
        <w:jc w:val="both"/>
        <w:rPr>
          <w:i/>
          <w:iCs/>
        </w:rPr>
      </w:pPr>
      <w:r w:rsidRPr="003116A6">
        <w:rPr>
          <w:i/>
          <w:iCs/>
        </w:rPr>
        <w:t>Fjalët kyqe: mësimdhënia e diferencuar, të nxënit</w:t>
      </w:r>
      <w:r>
        <w:rPr>
          <w:i/>
          <w:iCs/>
        </w:rPr>
        <w:t>e matematikës</w:t>
      </w:r>
      <w:r w:rsidRPr="003116A6">
        <w:rPr>
          <w:i/>
          <w:iCs/>
        </w:rPr>
        <w:t>, mësimdhënia e matematikës.</w:t>
      </w:r>
    </w:p>
    <w:p w14:paraId="5AB4DB51" w14:textId="3BE13FD7" w:rsidR="00E13268" w:rsidRDefault="00E13268" w:rsidP="00F77DF2">
      <w:pPr>
        <w:jc w:val="both"/>
        <w:rPr>
          <w:i/>
          <w:iCs/>
        </w:rPr>
      </w:pPr>
    </w:p>
    <w:p w14:paraId="0E7F291C" w14:textId="77777777" w:rsidR="004E7CE5" w:rsidRDefault="004E7CE5" w:rsidP="00F77DF2">
      <w:pPr>
        <w:rPr>
          <w:rFonts w:ascii="Time new roman" w:eastAsiaTheme="minorHAnsi" w:hAnsi="Time new roman"/>
          <w:b/>
        </w:rPr>
      </w:pPr>
    </w:p>
    <w:p w14:paraId="4F069596" w14:textId="77777777" w:rsidR="004E7CE5" w:rsidRDefault="004E7CE5" w:rsidP="00F77DF2">
      <w:pPr>
        <w:rPr>
          <w:rFonts w:ascii="Time new roman" w:eastAsiaTheme="minorHAnsi" w:hAnsi="Time new roman"/>
          <w:b/>
        </w:rPr>
      </w:pPr>
    </w:p>
    <w:p w14:paraId="2E6831EF" w14:textId="3F58DC42" w:rsidR="00F77DF2" w:rsidRPr="00587F28" w:rsidRDefault="00F77DF2" w:rsidP="004E7CE5">
      <w:pPr>
        <w:rPr>
          <w:b/>
          <w:sz w:val="36"/>
          <w:szCs w:val="36"/>
        </w:rPr>
      </w:pPr>
      <w:r w:rsidRPr="001E3A20">
        <w:rPr>
          <w:rFonts w:ascii="Time new roman" w:eastAsiaTheme="minorHAnsi" w:hAnsi="Time new roman"/>
          <w:b/>
        </w:rPr>
        <w:lastRenderedPageBreak/>
        <w:t>Tema</w:t>
      </w:r>
      <w:r w:rsidRPr="00E055D3">
        <w:rPr>
          <w:rFonts w:eastAsiaTheme="minorHAnsi"/>
          <w:b/>
        </w:rPr>
        <w:t xml:space="preserve">: </w:t>
      </w:r>
      <w:r w:rsidRPr="00F77DF2">
        <w:t>Ndikimi i simulimeve kompjuterike në të kuptuarit e dukurive elektrike</w:t>
      </w:r>
    </w:p>
    <w:p w14:paraId="6E506574" w14:textId="27E52D43" w:rsidR="00F77DF2" w:rsidRPr="00F77DF2" w:rsidRDefault="00F77DF2" w:rsidP="004E7CE5">
      <w:pPr>
        <w:rPr>
          <w:b/>
          <w:bCs/>
        </w:rPr>
      </w:pPr>
      <w:r>
        <w:rPr>
          <w:b/>
          <w:bCs/>
        </w:rPr>
        <w:t xml:space="preserve">Kandidatja: </w:t>
      </w:r>
      <w:r w:rsidRPr="00F77DF2">
        <w:rPr>
          <w:bCs/>
        </w:rPr>
        <w:t>Marifete Demaj- Avdiaj</w:t>
      </w:r>
    </w:p>
    <w:p w14:paraId="1D5105DC" w14:textId="77777777" w:rsidR="00F77DF2" w:rsidRPr="004E7CE5" w:rsidRDefault="00F77DF2" w:rsidP="004E7CE5">
      <w:pPr>
        <w:rPr>
          <w:b/>
        </w:rPr>
      </w:pPr>
      <w:r w:rsidRPr="004E7CE5">
        <w:rPr>
          <w:b/>
        </w:rPr>
        <w:t>Komisioni:</w:t>
      </w:r>
    </w:p>
    <w:p w14:paraId="485A7FFE" w14:textId="77777777" w:rsidR="00F77DF2" w:rsidRPr="00587F28" w:rsidRDefault="00F77DF2" w:rsidP="004E7CE5">
      <w:r>
        <w:t xml:space="preserve">Prof.Dr.  Sylejman  Berisha </w:t>
      </w:r>
      <w:r w:rsidRPr="00587F28">
        <w:t>_________</w:t>
      </w:r>
      <w:r>
        <w:t>______________________  kryetar</w:t>
      </w:r>
      <w:r w:rsidRPr="00587F28">
        <w:t>,</w:t>
      </w:r>
    </w:p>
    <w:p w14:paraId="52ED2085" w14:textId="77777777" w:rsidR="00F77DF2" w:rsidRPr="00587F28" w:rsidRDefault="00F77DF2" w:rsidP="004E7CE5">
      <w:r>
        <w:t>Prof. Dr. Skë</w:t>
      </w:r>
      <w:r w:rsidRPr="00587F28">
        <w:t xml:space="preserve">nder Kabashi </w:t>
      </w:r>
      <w:r>
        <w:t xml:space="preserve">   </w:t>
      </w:r>
      <w:r w:rsidRPr="00587F28">
        <w:t>______________</w:t>
      </w:r>
      <w:r>
        <w:t>_________________</w:t>
      </w:r>
      <w:r w:rsidRPr="00587F28">
        <w:t>mentor,</w:t>
      </w:r>
    </w:p>
    <w:p w14:paraId="6E0561B6" w14:textId="77777777" w:rsidR="00F77DF2" w:rsidRPr="00587F28" w:rsidRDefault="00F77DF2" w:rsidP="004E7CE5">
      <w:r>
        <w:t>Prof.Dr. Jehonë Ferizi- Miftari</w:t>
      </w:r>
      <w:r w:rsidRPr="00587F28">
        <w:t>_______________</w:t>
      </w:r>
      <w:r>
        <w:t xml:space="preserve">_______________ </w:t>
      </w:r>
      <w:r w:rsidRPr="00587F28">
        <w:t>anëtare,</w:t>
      </w:r>
    </w:p>
    <w:p w14:paraId="5F826353" w14:textId="77777777" w:rsidR="00F77DF2" w:rsidRPr="00044E40" w:rsidRDefault="00F77DF2" w:rsidP="00F77DF2">
      <w:pPr>
        <w:spacing w:before="240" w:after="360"/>
        <w:jc w:val="center"/>
        <w:rPr>
          <w:b/>
          <w:sz w:val="28"/>
        </w:rPr>
      </w:pPr>
      <w:r w:rsidRPr="00044E40">
        <w:rPr>
          <w:b/>
          <w:sz w:val="28"/>
        </w:rPr>
        <w:t>ABSTRAKTI</w:t>
      </w:r>
    </w:p>
    <w:p w14:paraId="282949AF" w14:textId="77777777" w:rsidR="00F77DF2" w:rsidRPr="00BD2E4C" w:rsidRDefault="00F77DF2" w:rsidP="008C4892">
      <w:pPr>
        <w:spacing w:line="360" w:lineRule="auto"/>
        <w:jc w:val="both"/>
      </w:pPr>
      <w:r w:rsidRPr="00BD2E4C">
        <w:t xml:space="preserve">Ky studim shqyrtoi ndikimin e simulimeve kompjuterike në të kuptuarit e dukurive elektrike nga nxënësit. Me avancimin e teknologjisë dhe përdorimin e saj gjithnjë e më të madh në arsim, simulimet kompjuterike janë bërë një mjet i fuqishëm për të përmirësuar procesin e mësimdhënies dhe të nxënit në lëndët shkencore. Qëllimi kryesor i këtij hulumtimi ishte të vlerësonte se si përdorimi i këtyre simulimeve ndikon në mënyrën se si </w:t>
      </w:r>
      <w:r>
        <w:t>nxënësit e shkollave t</w:t>
      </w:r>
      <w:r w:rsidRPr="00BD2E4C">
        <w:t>ë</w:t>
      </w:r>
      <w:r>
        <w:t xml:space="preserve"> mesme t</w:t>
      </w:r>
      <w:r w:rsidRPr="00BD2E4C">
        <w:t>ë</w:t>
      </w:r>
      <w:r>
        <w:t xml:space="preserve"> larta</w:t>
      </w:r>
      <w:r w:rsidRPr="00BD2E4C">
        <w:t xml:space="preserve"> kuptojnë konceptet e dukurive elektrike.</w:t>
      </w:r>
    </w:p>
    <w:p w14:paraId="52FC92F1" w14:textId="77777777" w:rsidR="00F77DF2" w:rsidRPr="00BD2E4C" w:rsidRDefault="00F77DF2" w:rsidP="008C4892">
      <w:pPr>
        <w:spacing w:line="360" w:lineRule="auto"/>
        <w:jc w:val="both"/>
      </w:pPr>
      <w:r w:rsidRPr="00BD2E4C">
        <w:t>Për realizimin e studimit, u përdor një metodologji që përfshinte një grup eksperimental, i cili punoi me simulime kompjuterike, dhe një grup kontrolli, që ndoqi metodat tradicionale të mësimdhënies. Të dhënat u mblodhën përmes testeve të realizuara para dhe pas ndërhyrjes, pyetësorëve dhe intervistave, me qëllim matjen e ndryshimeve në të kuptuarit e dukurive elektrike dhe qëndrimet ndaj mësimit të shkencave. Për analizën e rezultate</w:t>
      </w:r>
      <w:r>
        <w:t>ve, u përdorën metoda statistikore</w:t>
      </w:r>
      <w:r w:rsidRPr="00BD2E4C">
        <w:t xml:space="preserve"> për të krahasuar performancën e dy grupeve dhe për të vlerësuar ndikimin e simulimeve.</w:t>
      </w:r>
    </w:p>
    <w:p w14:paraId="3E9E159F" w14:textId="77777777" w:rsidR="00F77DF2" w:rsidRPr="00BD2E4C" w:rsidRDefault="00F77DF2" w:rsidP="008C4892">
      <w:pPr>
        <w:spacing w:line="360" w:lineRule="auto"/>
        <w:jc w:val="both"/>
      </w:pPr>
      <w:r w:rsidRPr="00BD2E4C">
        <w:t>Rezultatet treguan se grupi eksperimental pati një përmirësim të dukshëm në të kuptuarin e dukurive elektrike, duke sugjeruar që përdorimi i simulimeve kompjuterike është një mjet efektiv në mësimin e shkencave. Ky studim ka kontribuar në zhvillimin e metodave mësimore dhe mund të ndihmojë në integrimin e mëtejshëm të teknologjisë në kurrikulat shkollore.</w:t>
      </w:r>
    </w:p>
    <w:p w14:paraId="72CA26DE" w14:textId="11874C2A" w:rsidR="00F77DF2" w:rsidRDefault="00F77DF2" w:rsidP="008C4892">
      <w:pPr>
        <w:spacing w:line="360" w:lineRule="auto"/>
        <w:jc w:val="both"/>
      </w:pPr>
      <w:r w:rsidRPr="00BD2E4C">
        <w:t>Të dhënat sasiore u morën nga burime të ndryshme, përfshirë shqyrtimin e literaturës relevante, e cila u referua dhe u identifikua sipas standardeve të programit APA.</w:t>
      </w:r>
    </w:p>
    <w:p w14:paraId="0E81B4A9" w14:textId="77777777" w:rsidR="004E7CE5" w:rsidRPr="00BD2E4C" w:rsidRDefault="004E7CE5" w:rsidP="008C4892">
      <w:pPr>
        <w:spacing w:line="360" w:lineRule="auto"/>
        <w:jc w:val="both"/>
      </w:pPr>
    </w:p>
    <w:p w14:paraId="5041F94D" w14:textId="77777777" w:rsidR="00F77DF2" w:rsidRPr="00E055D3" w:rsidRDefault="00F77DF2" w:rsidP="008C4892">
      <w:pPr>
        <w:spacing w:line="360" w:lineRule="auto"/>
        <w:jc w:val="both"/>
        <w:rPr>
          <w:bCs/>
          <w:sz w:val="28"/>
          <w:szCs w:val="28"/>
        </w:rPr>
      </w:pPr>
      <w:r w:rsidRPr="00E055D3">
        <w:rPr>
          <w:bCs/>
        </w:rPr>
        <w:t xml:space="preserve">Fajlët kyçe: </w:t>
      </w:r>
      <w:r w:rsidRPr="00E055D3">
        <w:rPr>
          <w:bCs/>
          <w:i/>
        </w:rPr>
        <w:t>dukuri elektrike, mësimdhënie bashkëkohore, metoda pedagogjike, simulime kompjuterike, kurrikula shkollore</w:t>
      </w:r>
      <w:r w:rsidRPr="00E055D3">
        <w:rPr>
          <w:bCs/>
        </w:rPr>
        <w:t>.</w:t>
      </w:r>
    </w:p>
    <w:p w14:paraId="0E05D31F" w14:textId="77777777" w:rsidR="00F77DF2" w:rsidRDefault="00F77DF2" w:rsidP="00E13268">
      <w:pPr>
        <w:spacing w:line="360" w:lineRule="auto"/>
      </w:pPr>
    </w:p>
    <w:p w14:paraId="7AAA545C" w14:textId="2DB0876E" w:rsidR="00160968" w:rsidRPr="00A516FC" w:rsidRDefault="00160968" w:rsidP="00160968">
      <w:pPr>
        <w:widowControl w:val="0"/>
        <w:autoSpaceDE w:val="0"/>
        <w:autoSpaceDN w:val="0"/>
        <w:spacing w:before="199"/>
        <w:ind w:left="120"/>
        <w:jc w:val="both"/>
        <w:rPr>
          <w:b/>
          <w:i/>
          <w:szCs w:val="22"/>
        </w:rPr>
        <w:sectPr w:rsidR="00160968" w:rsidRPr="00A516FC" w:rsidSect="00653A09">
          <w:headerReference w:type="first" r:id="rId8"/>
          <w:pgSz w:w="12240" w:h="15840"/>
          <w:pgMar w:top="1820" w:right="1320" w:bottom="280" w:left="1320" w:header="720" w:footer="720" w:gutter="0"/>
          <w:cols w:space="720"/>
          <w:titlePg/>
          <w:docGrid w:linePitch="299"/>
        </w:sectPr>
      </w:pPr>
    </w:p>
    <w:p w14:paraId="6507CE7B" w14:textId="438809BD" w:rsidR="00E13268" w:rsidRDefault="00E13268" w:rsidP="004E7CE5">
      <w:pPr>
        <w:keepNext/>
        <w:tabs>
          <w:tab w:val="left" w:pos="90"/>
          <w:tab w:val="left" w:pos="2508"/>
        </w:tabs>
        <w:outlineLvl w:val="0"/>
        <w:rPr>
          <w:b/>
          <w:bCs/>
          <w:szCs w:val="28"/>
        </w:rPr>
      </w:pPr>
      <w:bookmarkStart w:id="3" w:name="_Toc117450598"/>
      <w:bookmarkStart w:id="4" w:name="_Toc148992494"/>
      <w:bookmarkStart w:id="5" w:name="_Toc153754752"/>
      <w:bookmarkStart w:id="6" w:name="_Toc199445354"/>
      <w:r>
        <w:rPr>
          <w:b/>
          <w:szCs w:val="32"/>
        </w:rPr>
        <w:lastRenderedPageBreak/>
        <w:t xml:space="preserve">Titulli: </w:t>
      </w:r>
      <w:r w:rsidRPr="00E54719">
        <w:rPr>
          <w:b/>
          <w:szCs w:val="32"/>
        </w:rPr>
        <w:t>P</w:t>
      </w:r>
      <w:r w:rsidRPr="00E54719">
        <w:rPr>
          <w:b/>
          <w:bCs/>
          <w:szCs w:val="28"/>
        </w:rPr>
        <w:t>ikëpamjet e nxënëseve në lidhje me efiçiencën e energjisë</w:t>
      </w:r>
    </w:p>
    <w:p w14:paraId="7D6A5182" w14:textId="77777777" w:rsidR="00E13268" w:rsidRDefault="00E13268" w:rsidP="004E7CE5">
      <w:pPr>
        <w:keepNext/>
        <w:tabs>
          <w:tab w:val="left" w:pos="90"/>
          <w:tab w:val="left" w:pos="2508"/>
        </w:tabs>
        <w:outlineLvl w:val="0"/>
        <w:rPr>
          <w:b/>
        </w:rPr>
      </w:pPr>
      <w:r>
        <w:rPr>
          <w:b/>
        </w:rPr>
        <w:t xml:space="preserve">Kandidatja: </w:t>
      </w:r>
      <w:r w:rsidRPr="00E54719">
        <w:rPr>
          <w:b/>
        </w:rPr>
        <w:t>Dafina Shabani</w:t>
      </w:r>
    </w:p>
    <w:p w14:paraId="64363ABF" w14:textId="227F0187" w:rsidR="00E13268" w:rsidRPr="00E13268" w:rsidRDefault="00E13268" w:rsidP="004E7CE5">
      <w:pPr>
        <w:keepNext/>
        <w:tabs>
          <w:tab w:val="left" w:pos="90"/>
          <w:tab w:val="left" w:pos="2508"/>
        </w:tabs>
        <w:outlineLvl w:val="0"/>
        <w:rPr>
          <w:b/>
        </w:rPr>
      </w:pPr>
      <w:r w:rsidRPr="00E13268">
        <w:rPr>
          <w:b/>
          <w:sz w:val="22"/>
          <w:szCs w:val="22"/>
        </w:rPr>
        <w:t xml:space="preserve">  Komisioni:</w:t>
      </w:r>
    </w:p>
    <w:p w14:paraId="200EAFE6" w14:textId="42CE6D94" w:rsidR="00E13268" w:rsidRPr="004176C9" w:rsidRDefault="00E13268" w:rsidP="004E7CE5">
      <w:pPr>
        <w:pStyle w:val="Header"/>
        <w:tabs>
          <w:tab w:val="right" w:pos="5490"/>
        </w:tabs>
        <w:rPr>
          <w:sz w:val="22"/>
          <w:szCs w:val="22"/>
        </w:rPr>
      </w:pPr>
      <w:r>
        <w:rPr>
          <w:sz w:val="22"/>
          <w:szCs w:val="22"/>
        </w:rPr>
        <w:t xml:space="preserve">  </w:t>
      </w:r>
      <w:r w:rsidRPr="004176C9">
        <w:rPr>
          <w:sz w:val="22"/>
          <w:szCs w:val="22"/>
        </w:rPr>
        <w:t xml:space="preserve">1. Prof. </w:t>
      </w:r>
      <w:proofErr w:type="spellStart"/>
      <w:proofErr w:type="gramStart"/>
      <w:r w:rsidRPr="004176C9">
        <w:rPr>
          <w:sz w:val="22"/>
          <w:szCs w:val="22"/>
        </w:rPr>
        <w:t>Ass.Dr</w:t>
      </w:r>
      <w:proofErr w:type="spellEnd"/>
      <w:r w:rsidRPr="004176C9">
        <w:rPr>
          <w:sz w:val="22"/>
          <w:szCs w:val="22"/>
        </w:rPr>
        <w:t xml:space="preserve"> .</w:t>
      </w:r>
      <w:proofErr w:type="gramEnd"/>
      <w:r w:rsidRPr="004176C9">
        <w:rPr>
          <w:sz w:val="22"/>
          <w:szCs w:val="22"/>
        </w:rPr>
        <w:t xml:space="preserve"> </w:t>
      </w:r>
      <w:proofErr w:type="spellStart"/>
      <w:r w:rsidRPr="004176C9">
        <w:rPr>
          <w:sz w:val="22"/>
          <w:szCs w:val="22"/>
        </w:rPr>
        <w:t>Florent</w:t>
      </w:r>
      <w:proofErr w:type="spellEnd"/>
      <w:r w:rsidRPr="004176C9">
        <w:rPr>
          <w:sz w:val="22"/>
          <w:szCs w:val="22"/>
        </w:rPr>
        <w:t xml:space="preserve"> </w:t>
      </w:r>
      <w:proofErr w:type="spellStart"/>
      <w:r w:rsidRPr="004176C9">
        <w:rPr>
          <w:sz w:val="22"/>
          <w:szCs w:val="22"/>
        </w:rPr>
        <w:t>Bunjaku</w:t>
      </w:r>
      <w:proofErr w:type="spellEnd"/>
      <w:r w:rsidRPr="004176C9">
        <w:rPr>
          <w:sz w:val="22"/>
          <w:szCs w:val="22"/>
        </w:rPr>
        <w:t xml:space="preserve">, </w:t>
      </w:r>
      <w:proofErr w:type="spellStart"/>
      <w:r w:rsidRPr="004176C9">
        <w:rPr>
          <w:sz w:val="22"/>
          <w:szCs w:val="22"/>
        </w:rPr>
        <w:t>kryetar</w:t>
      </w:r>
      <w:proofErr w:type="spellEnd"/>
      <w:r w:rsidRPr="004176C9">
        <w:rPr>
          <w:sz w:val="22"/>
          <w:szCs w:val="22"/>
        </w:rPr>
        <w:t xml:space="preserve">                                                                                </w:t>
      </w:r>
      <w:r>
        <w:rPr>
          <w:sz w:val="22"/>
          <w:szCs w:val="22"/>
        </w:rPr>
        <w:t xml:space="preserve">                            </w:t>
      </w:r>
      <w:r w:rsidRPr="004176C9">
        <w:rPr>
          <w:sz w:val="22"/>
          <w:szCs w:val="22"/>
        </w:rPr>
        <w:t xml:space="preserve">2.  Prof. </w:t>
      </w:r>
      <w:proofErr w:type="spellStart"/>
      <w:r w:rsidRPr="004176C9">
        <w:rPr>
          <w:sz w:val="22"/>
          <w:szCs w:val="22"/>
        </w:rPr>
        <w:t>Ass.Dr</w:t>
      </w:r>
      <w:proofErr w:type="spellEnd"/>
      <w:r w:rsidRPr="004176C9">
        <w:rPr>
          <w:sz w:val="22"/>
          <w:szCs w:val="22"/>
        </w:rPr>
        <w:t xml:space="preserve">. </w:t>
      </w:r>
      <w:proofErr w:type="spellStart"/>
      <w:r w:rsidRPr="004176C9">
        <w:rPr>
          <w:sz w:val="22"/>
          <w:szCs w:val="22"/>
        </w:rPr>
        <w:t>Sylejman</w:t>
      </w:r>
      <w:proofErr w:type="spellEnd"/>
      <w:r w:rsidRPr="004176C9">
        <w:rPr>
          <w:sz w:val="22"/>
          <w:szCs w:val="22"/>
        </w:rPr>
        <w:t xml:space="preserve"> </w:t>
      </w:r>
      <w:proofErr w:type="spellStart"/>
      <w:r w:rsidRPr="004176C9">
        <w:rPr>
          <w:sz w:val="22"/>
          <w:szCs w:val="22"/>
        </w:rPr>
        <w:t>Berisha</w:t>
      </w:r>
      <w:proofErr w:type="spellEnd"/>
      <w:r w:rsidRPr="004176C9">
        <w:rPr>
          <w:sz w:val="22"/>
          <w:szCs w:val="22"/>
        </w:rPr>
        <w:t xml:space="preserve"> - Mentor</w:t>
      </w:r>
    </w:p>
    <w:p w14:paraId="1441EF71" w14:textId="65556D51" w:rsidR="00E13268" w:rsidRPr="00E13268" w:rsidRDefault="00E13268" w:rsidP="004E7CE5">
      <w:pPr>
        <w:pStyle w:val="Header"/>
        <w:tabs>
          <w:tab w:val="right" w:pos="5490"/>
        </w:tabs>
        <w:rPr>
          <w:sz w:val="22"/>
          <w:szCs w:val="22"/>
        </w:rPr>
      </w:pPr>
      <w:r w:rsidRPr="004176C9">
        <w:rPr>
          <w:sz w:val="22"/>
          <w:szCs w:val="22"/>
        </w:rPr>
        <w:t xml:space="preserve">   3. Prof. </w:t>
      </w:r>
      <w:proofErr w:type="spellStart"/>
      <w:r w:rsidRPr="004176C9">
        <w:rPr>
          <w:sz w:val="22"/>
          <w:szCs w:val="22"/>
        </w:rPr>
        <w:t>Asoc</w:t>
      </w:r>
      <w:proofErr w:type="spellEnd"/>
      <w:r w:rsidRPr="004176C9">
        <w:rPr>
          <w:sz w:val="22"/>
          <w:szCs w:val="22"/>
        </w:rPr>
        <w:t xml:space="preserve">. Dr. </w:t>
      </w:r>
      <w:proofErr w:type="spellStart"/>
      <w:r w:rsidRPr="004176C9">
        <w:rPr>
          <w:sz w:val="22"/>
          <w:szCs w:val="22"/>
        </w:rPr>
        <w:t>Kastriot</w:t>
      </w:r>
      <w:proofErr w:type="spellEnd"/>
      <w:r w:rsidRPr="004176C9">
        <w:rPr>
          <w:sz w:val="22"/>
          <w:szCs w:val="22"/>
        </w:rPr>
        <w:t xml:space="preserve"> </w:t>
      </w:r>
      <w:proofErr w:type="spellStart"/>
      <w:r w:rsidRPr="004176C9">
        <w:rPr>
          <w:sz w:val="22"/>
          <w:szCs w:val="22"/>
        </w:rPr>
        <w:t>Buza</w:t>
      </w:r>
      <w:proofErr w:type="spellEnd"/>
      <w:r w:rsidRPr="004176C9">
        <w:rPr>
          <w:sz w:val="22"/>
          <w:szCs w:val="22"/>
        </w:rPr>
        <w:t xml:space="preserve">, </w:t>
      </w:r>
      <w:proofErr w:type="spellStart"/>
      <w:r w:rsidRPr="004176C9">
        <w:rPr>
          <w:sz w:val="22"/>
          <w:szCs w:val="22"/>
        </w:rPr>
        <w:t>anetar</w:t>
      </w:r>
      <w:proofErr w:type="spellEnd"/>
    </w:p>
    <w:p w14:paraId="2007270B" w14:textId="3B73D038" w:rsidR="00E13268" w:rsidRPr="00747BA7" w:rsidRDefault="00E13268" w:rsidP="00E13268">
      <w:pPr>
        <w:keepNext/>
        <w:tabs>
          <w:tab w:val="left" w:pos="90"/>
          <w:tab w:val="left" w:pos="2508"/>
        </w:tabs>
        <w:spacing w:line="360" w:lineRule="auto"/>
        <w:jc w:val="center"/>
        <w:outlineLvl w:val="0"/>
        <w:rPr>
          <w:b/>
          <w:sz w:val="28"/>
          <w:szCs w:val="32"/>
        </w:rPr>
      </w:pPr>
      <w:r w:rsidRPr="00747BA7">
        <w:rPr>
          <w:b/>
          <w:sz w:val="28"/>
          <w:szCs w:val="32"/>
        </w:rPr>
        <w:t>ABSTRAKT</w:t>
      </w:r>
      <w:bookmarkEnd w:id="3"/>
      <w:bookmarkEnd w:id="4"/>
      <w:bookmarkEnd w:id="5"/>
      <w:bookmarkEnd w:id="6"/>
    </w:p>
    <w:p w14:paraId="4D7198ED" w14:textId="77777777" w:rsidR="00E13268" w:rsidRPr="00747BA7" w:rsidRDefault="00E13268" w:rsidP="00E13268">
      <w:pPr>
        <w:spacing w:line="360" w:lineRule="auto"/>
        <w:jc w:val="both"/>
      </w:pPr>
      <w:r w:rsidRPr="00747BA7">
        <w:t>Qëllimi i këtij hulumtimi ka qenë analiza dhe vlerësimi i njohurive të nxënësve në lidhje me efiçencën e energjisë në tekstet shkollore të lëndës Teknologji me TIK në shkollat e mesme të ulëta, si dhe vlerësimi i përputhshmërisë së këtyre teksteve me Planet programet vjetore. Edukimi në vendin tonë ka zhvilluar kryesisht përmes teksteve shkollore si burim kryesor informacioni, dhe në kuadër të këtij hulumtimi është verifikuar se sa këto tekste kanë përmbajtur kapituj dhe njësi të dedikuara për efiçencën e energjisë. Pyetjet kryesore të hulumtimit kanë qenë: 1) Sa të njohur kanë qenë nxënësit e shkollave të mesme të ulëta me konceptin e efiçencës së energjisë? 2) Sa janë të përfshira temat mbi efiçencën e energjisë në përmbajtjen e teksteve të lëndës Teknologji me TIK? Hipoteza kryesore e këtij studimi ka qenë se njohuritë e nxënësve për efiçencën e energjisë kanë qenë ende nën nivelin e duhur. Hulumtimi ka mbledhur dhe analizuar të dhëna nga dy shkolla të mesme të ulëta, “Ahmet Delia” dhe “Shaban Jashari”, në klasat VII dhe VIII. Metodologjia e përdorur ka qenë një qasje e përzier, duke përfshirë metodat sasiore dhe cilësore, dhe ka pritur të ofrojë një kuptim më të thellë të shpjegimit të efiçencës së energjisë në tekstet shkollore, si dhe të vlerësojë përputhshmërinë e këtyre teksteve me Planet programet vjetore dhe rezultatet e të nxënit tek nxënësit. Ky hulumtim ka pasur për qëllim identifikimin e mënyrave efektive të edukimit dhe ndërhyrjes për përmirësimin e njohurive të nxënësve mbi efiçencën e energjisë, duke kontribuar kështu në rritjen e vetëdijes për rëndësinë e ruajtjes së energjisë dhe përmirësimin e mjedisit jetësor.</w:t>
      </w:r>
    </w:p>
    <w:p w14:paraId="1A04A453" w14:textId="77777777" w:rsidR="00E13268" w:rsidRPr="00747BA7" w:rsidRDefault="00E13268" w:rsidP="00E13268">
      <w:pPr>
        <w:spacing w:line="360" w:lineRule="auto"/>
        <w:jc w:val="both"/>
      </w:pPr>
      <w:r w:rsidRPr="00747BA7">
        <w:rPr>
          <w:b/>
          <w:bCs/>
        </w:rPr>
        <w:t>Rezultatet</w:t>
      </w:r>
      <w:r w:rsidRPr="00747BA7">
        <w:t>: Shumica e nxënësve (53.68%) kanë kuptuar rëndësinë e përdorimit të energjisë nga burimet e ripërtëritshme, duke e lidhur këtë me përfitimet e tij për mjedisin dhe uljen e konsumit të energjisë fosile. Gati gjysma e nxënësve (47.37%) kanë kuptuar rëndësinë e përdorimit të pajisjeve të energjisë me efikasitet të lartë, siç janë ftohësit dhe ngrohësit. Ky ka qenë një tregues pozitiv se shumica e nxënësve kanë qenë të vetëdijshëm për praktikat që ndihmojnë në kursimin e energjisë dhe përmirësimin e efiçiencës në shtëpi.</w:t>
      </w:r>
    </w:p>
    <w:p w14:paraId="3F20D107" w14:textId="77777777" w:rsidR="00E13268" w:rsidRPr="00E54719" w:rsidRDefault="00E13268" w:rsidP="00E13268">
      <w:pPr>
        <w:spacing w:line="360" w:lineRule="auto"/>
        <w:jc w:val="both"/>
      </w:pPr>
      <w:r w:rsidRPr="00747BA7">
        <w:rPr>
          <w:b/>
          <w:bCs/>
        </w:rPr>
        <w:t>Fjalët kyçe</w:t>
      </w:r>
      <w:r w:rsidRPr="00747BA7">
        <w:t xml:space="preserve">: </w:t>
      </w:r>
      <w:r w:rsidRPr="00747BA7">
        <w:rPr>
          <w:i/>
          <w:iCs/>
        </w:rPr>
        <w:t>mësimdhënie, të nxënit, efiçenca e energjisë, njohuritë, nxënësit</w:t>
      </w:r>
      <w:r w:rsidRPr="00747BA7">
        <w:t>.</w:t>
      </w:r>
    </w:p>
    <w:p w14:paraId="2C20D436" w14:textId="77777777" w:rsidR="00F66496" w:rsidRPr="004E4034" w:rsidRDefault="00F66496" w:rsidP="00F66496">
      <w:pPr>
        <w:rPr>
          <w:rFonts w:eastAsia="Calibri"/>
          <w:i/>
        </w:rPr>
      </w:pPr>
    </w:p>
    <w:p w14:paraId="768CF675" w14:textId="4CF6C356" w:rsidR="00F66496" w:rsidRDefault="00F66496" w:rsidP="00F66496">
      <w:pPr>
        <w:rPr>
          <w:rFonts w:eastAsia="Calibri"/>
        </w:rPr>
      </w:pPr>
    </w:p>
    <w:p w14:paraId="12B5F49C" w14:textId="5FDFC7C5" w:rsidR="004E7CE5" w:rsidRPr="004E7CE5" w:rsidRDefault="004E7CE5" w:rsidP="004E7CE5">
      <w:pPr>
        <w:tabs>
          <w:tab w:val="left" w:pos="1335"/>
        </w:tabs>
        <w:rPr>
          <w:b/>
          <w:bCs/>
          <w:iCs/>
        </w:rPr>
      </w:pPr>
      <w:r w:rsidRPr="00FD6A25">
        <w:lastRenderedPageBreak/>
        <w:t>Titulli i temës</w:t>
      </w:r>
      <w:r>
        <w:rPr>
          <w:sz w:val="28"/>
          <w:szCs w:val="28"/>
        </w:rPr>
        <w:t xml:space="preserve">: </w:t>
      </w:r>
      <w:r w:rsidRPr="004E7CE5">
        <w:rPr>
          <w:b/>
          <w:bCs/>
          <w:iCs/>
        </w:rPr>
        <w:t>Njohuritë e nxënësve 16 vjeçarë për tretësirat në nivelin submikroskopik,          makroskopik dhe simbolik</w:t>
      </w:r>
    </w:p>
    <w:p w14:paraId="50C75DE0" w14:textId="107508A1" w:rsidR="004E7CE5" w:rsidRPr="004E7CE5" w:rsidRDefault="004E7CE5" w:rsidP="004E7CE5">
      <w:pPr>
        <w:tabs>
          <w:tab w:val="left" w:pos="1335"/>
        </w:tabs>
        <w:rPr>
          <w:b/>
          <w:bCs/>
          <w:iCs/>
          <w:lang w:val="de-DE"/>
        </w:rPr>
      </w:pPr>
      <w:r w:rsidRPr="004E7CE5">
        <w:rPr>
          <w:b/>
          <w:bCs/>
          <w:iCs/>
          <w:lang w:val="de-DE"/>
        </w:rPr>
        <w:t xml:space="preserve">Kandidatja: </w:t>
      </w:r>
      <w:r w:rsidR="00632AD3">
        <w:rPr>
          <w:bCs/>
          <w:iCs/>
          <w:lang w:val="de-DE"/>
        </w:rPr>
        <w:t>Erza K</w:t>
      </w:r>
      <w:r w:rsidRPr="004E7CE5">
        <w:rPr>
          <w:bCs/>
          <w:iCs/>
          <w:lang w:val="de-DE"/>
        </w:rPr>
        <w:t>aliqani</w:t>
      </w:r>
      <w:r w:rsidRPr="004E7CE5">
        <w:rPr>
          <w:b/>
          <w:bCs/>
          <w:iCs/>
          <w:lang w:val="de-DE"/>
        </w:rPr>
        <w:t xml:space="preserve"> </w:t>
      </w:r>
    </w:p>
    <w:p w14:paraId="6D40BD3D" w14:textId="77777777" w:rsidR="004E7CE5" w:rsidRPr="004E7CE5" w:rsidRDefault="004E7CE5" w:rsidP="004E7CE5">
      <w:pPr>
        <w:tabs>
          <w:tab w:val="left" w:pos="1335"/>
        </w:tabs>
        <w:jc w:val="both"/>
        <w:rPr>
          <w:b/>
          <w:lang w:val="de-DE"/>
        </w:rPr>
      </w:pPr>
      <w:r w:rsidRPr="004E7CE5">
        <w:rPr>
          <w:b/>
          <w:lang w:val="de-DE"/>
        </w:rPr>
        <w:t xml:space="preserve">Komisioni; </w:t>
      </w:r>
    </w:p>
    <w:p w14:paraId="66C9DD15" w14:textId="02A0C8B7" w:rsidR="004E7CE5" w:rsidRPr="00FD6A25" w:rsidRDefault="004E7CE5" w:rsidP="004E7CE5">
      <w:pPr>
        <w:tabs>
          <w:tab w:val="left" w:pos="1335"/>
        </w:tabs>
        <w:jc w:val="both"/>
        <w:rPr>
          <w:lang w:val="de-DE"/>
        </w:rPr>
      </w:pPr>
      <w:r w:rsidRPr="00FD6A25">
        <w:rPr>
          <w:lang w:val="de-DE"/>
        </w:rPr>
        <w:t xml:space="preserve">Porf.Asoc. Atlinda Damoni – mentore </w:t>
      </w:r>
    </w:p>
    <w:p w14:paraId="69336503" w14:textId="77777777" w:rsidR="004E7CE5" w:rsidRPr="00FD6A25" w:rsidRDefault="004E7CE5" w:rsidP="004E7CE5">
      <w:pPr>
        <w:tabs>
          <w:tab w:val="left" w:pos="1335"/>
        </w:tabs>
        <w:jc w:val="both"/>
      </w:pPr>
      <w:r w:rsidRPr="00FD6A25">
        <w:t xml:space="preserve">Prof.asoc. Fatlume Berisha – kryetare </w:t>
      </w:r>
    </w:p>
    <w:p w14:paraId="53ECA36F" w14:textId="79AA4FD5" w:rsidR="004E7CE5" w:rsidRDefault="004E7CE5" w:rsidP="004E7CE5">
      <w:pPr>
        <w:tabs>
          <w:tab w:val="left" w:pos="1335"/>
        </w:tabs>
        <w:jc w:val="both"/>
        <w:rPr>
          <w:lang w:val="de-DE"/>
        </w:rPr>
      </w:pPr>
      <w:r w:rsidRPr="00FD6A25">
        <w:rPr>
          <w:lang w:val="de-DE"/>
        </w:rPr>
        <w:t xml:space="preserve">Prof.asst. Albulena Metaj – Anëtare </w:t>
      </w:r>
    </w:p>
    <w:p w14:paraId="3846C359" w14:textId="77777777" w:rsidR="004E7CE5" w:rsidRPr="00FD6A25" w:rsidRDefault="004E7CE5" w:rsidP="004E7CE5">
      <w:pPr>
        <w:tabs>
          <w:tab w:val="left" w:pos="1335"/>
        </w:tabs>
        <w:spacing w:line="360" w:lineRule="auto"/>
        <w:jc w:val="center"/>
        <w:rPr>
          <w:b/>
          <w:bCs/>
          <w:u w:val="single"/>
          <w:lang w:val="de-DE"/>
        </w:rPr>
      </w:pPr>
      <w:r w:rsidRPr="00FD6A25">
        <w:rPr>
          <w:b/>
          <w:bCs/>
          <w:u w:val="single"/>
          <w:lang w:val="de-DE"/>
        </w:rPr>
        <w:t>Abtsrakti</w:t>
      </w:r>
    </w:p>
    <w:p w14:paraId="0DC10800" w14:textId="77777777" w:rsidR="004E7CE5" w:rsidRPr="005D4F62" w:rsidRDefault="004E7CE5" w:rsidP="004E7CE5">
      <w:pPr>
        <w:spacing w:line="360" w:lineRule="auto"/>
        <w:jc w:val="both"/>
        <w:rPr>
          <w:shd w:val="clear" w:color="auto" w:fill="FFFFFF"/>
          <w:lang w:val="de-DE"/>
        </w:rPr>
      </w:pPr>
      <w:bookmarkStart w:id="7" w:name="_Hlk196565223"/>
      <w:bookmarkStart w:id="8" w:name="_Hlk196565986"/>
      <w:r w:rsidRPr="005D4F62">
        <w:rPr>
          <w:shd w:val="clear" w:color="auto" w:fill="FFFFFF"/>
          <w:lang w:val="de-DE"/>
        </w:rPr>
        <w:t>Kimia, si një ndër shkencat bazë të natyrës, ofron mundësinë për të kuptuar në mënyrë të thelluar proceset që ndodhin në nivelet mikroskopike dhe makroskopike. Megjithatë, kompleksiteti i saj paraqet sfida të konsiderueshme për nxënësit, duke vështirësuar ndërtimin e një të kuptuari të plotë dhe të qëndrueshëm. Edukimi në kimi karakterizohet nga natyra trefishtë e saj, ku njohja dhe lidhja e niveleve makroskopik, submikroskopik dhe simbolik është thelbësore për interpretimin korrekt të fenomeneve kimike.</w:t>
      </w:r>
    </w:p>
    <w:p w14:paraId="415C933C" w14:textId="77777777" w:rsidR="004E7CE5" w:rsidRPr="005D4F62" w:rsidRDefault="004E7CE5" w:rsidP="004E7CE5">
      <w:pPr>
        <w:spacing w:line="360" w:lineRule="auto"/>
        <w:jc w:val="both"/>
        <w:rPr>
          <w:shd w:val="clear" w:color="auto" w:fill="FFFFFF"/>
          <w:lang w:val="de-DE"/>
        </w:rPr>
      </w:pPr>
      <w:r w:rsidRPr="005D4F62">
        <w:rPr>
          <w:shd w:val="clear" w:color="auto" w:fill="FFFFFF"/>
          <w:lang w:val="de-DE"/>
        </w:rPr>
        <w:t>Ky studim kishte për qëllim vlerësimin e të kuptuarit të nxënësve 16-vjeçarë mbi këto tri nivele të kimisë, si dhe analizimin e mënyrës se si ata perceptojnë dhe interpretojnë konceptet themelore. Për realizimin e hulumtimit, u administrua një test I njohurive i strukturuar, që përfshinte pyetje nga njësi të ndryshme të lëndës së kimisë, dhe u aplikua në tri komuna të Kosovës: Prishtinë, Istog dhe Mitrovicë. Në studim morën pjesë 293 nxënës të klasave të dhjeta, prej të cilëve 199 femra dhe 94 meshkuj.</w:t>
      </w:r>
    </w:p>
    <w:p w14:paraId="01A7607A" w14:textId="77777777" w:rsidR="004E7CE5" w:rsidRDefault="004E7CE5" w:rsidP="004E7CE5">
      <w:pPr>
        <w:spacing w:line="360" w:lineRule="auto"/>
        <w:jc w:val="both"/>
        <w:rPr>
          <w:shd w:val="clear" w:color="auto" w:fill="FFFFFF"/>
          <w:lang w:val="de-DE"/>
        </w:rPr>
      </w:pPr>
      <w:r w:rsidRPr="005D4F62">
        <w:rPr>
          <w:shd w:val="clear" w:color="auto" w:fill="FFFFFF"/>
          <w:lang w:val="de-DE"/>
        </w:rPr>
        <w:t>Rezultatet e këtij studimi tregojnë se nxënësit kanë vështirësi të dukshme në lidhjen e këtyre tre niveleve të të kuptuarit. Ata shpesh kanë probleme në përputhjen e përfaqësimeve makroskopike të substancave (si ndryshimet që ndodhin në dukje dhe sjellje) me ato mikroskopike (ndryshimet në nivelin e grimcave) dhe simbolike (formula dhe ekuacione kimike). Në veçanti, shumë nxënës nuk janë në gjendje të kuptojnë se si ato që vërehen me sy (si tretësirat dhe substancat e shpërndara) lidhen me ndarjen e grimcave dhe me raportin  matematikor të këtyre proceseve. Kjo ka nxjerrë në pah disa keqkuptime të mundshme dhe ka sugjeruar se nxënësit duhet të inkurajohen më shumë që të zhvillojnë lidhje më të thella mes këtyre niveleve. Për më tepër, hulumtimi ka identifikuar nevojën për rritjen e përdorimit të metodave mësimore që ndihmojnë nxënësit të ndërtojnë lidhje më të qëndrueshme dhe të kuptojnë më mirë konceptet kimike në tërësi. Ky studim ofron njohuri të vlefshme për përmirësimin e mësimdhënies së kimisë dhe ofron rekomandime për zhvillimin e strategjive mësimore që ndihmojnë nxënësit të përmirësojnë aftësitë e tyre në këto nivele.</w:t>
      </w:r>
    </w:p>
    <w:p w14:paraId="69371EAD" w14:textId="6CFB598D" w:rsidR="004E7CE5" w:rsidRPr="004E7CE5" w:rsidRDefault="004E7CE5" w:rsidP="004E7CE5">
      <w:pPr>
        <w:spacing w:line="360" w:lineRule="auto"/>
        <w:jc w:val="both"/>
        <w:rPr>
          <w:shd w:val="clear" w:color="auto" w:fill="FFFFFF"/>
          <w:lang w:val="de-DE"/>
        </w:rPr>
      </w:pPr>
      <w:r w:rsidRPr="005D4F62">
        <w:rPr>
          <w:b/>
          <w:color w:val="0D0D0D"/>
          <w:shd w:val="clear" w:color="auto" w:fill="FFFFFF"/>
          <w:lang w:val="de-DE"/>
        </w:rPr>
        <w:lastRenderedPageBreak/>
        <w:t>Fjalët kyçe:</w:t>
      </w:r>
      <w:r w:rsidRPr="005D4F62">
        <w:rPr>
          <w:color w:val="0D0D0D"/>
          <w:shd w:val="clear" w:color="auto" w:fill="FFFFFF"/>
          <w:lang w:val="de-DE"/>
        </w:rPr>
        <w:t xml:space="preserve"> </w:t>
      </w:r>
      <w:r w:rsidRPr="004E7CE5">
        <w:rPr>
          <w:i/>
          <w:color w:val="0D0D0D"/>
          <w:shd w:val="clear" w:color="auto" w:fill="FFFFFF"/>
          <w:lang w:val="de-DE"/>
        </w:rPr>
        <w:t xml:space="preserve">tri nivele, përfaqësime, makroskopik, submikroskopik, simbolik, keqkonceptime, të kuptuarit, vështirësitë </w:t>
      </w:r>
      <w:bookmarkEnd w:id="7"/>
    </w:p>
    <w:bookmarkEnd w:id="8"/>
    <w:p w14:paraId="0A741C6A" w14:textId="3FE4AC1D" w:rsidR="00C024B2" w:rsidRPr="00C024B2" w:rsidRDefault="00C024B2" w:rsidP="00C024B2">
      <w:pPr>
        <w:spacing w:line="360" w:lineRule="auto"/>
        <w:jc w:val="both"/>
      </w:pPr>
    </w:p>
    <w:sectPr w:rsidR="00C024B2" w:rsidRPr="00C024B2" w:rsidSect="006C72B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5057" w14:textId="77777777" w:rsidR="00273F83" w:rsidRDefault="00273F83">
      <w:r>
        <w:separator/>
      </w:r>
    </w:p>
  </w:endnote>
  <w:endnote w:type="continuationSeparator" w:id="0">
    <w:p w14:paraId="0FF562DB" w14:textId="77777777" w:rsidR="00273F83" w:rsidRDefault="0027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3F36" w14:textId="77777777" w:rsidR="00273F83" w:rsidRDefault="00273F83">
      <w:r>
        <w:separator/>
      </w:r>
    </w:p>
  </w:footnote>
  <w:footnote w:type="continuationSeparator" w:id="0">
    <w:p w14:paraId="19912E79" w14:textId="77777777" w:rsidR="00273F83" w:rsidRDefault="00273F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D7863" w14:textId="12768C69" w:rsidR="0004312E" w:rsidRDefault="0004312E">
    <w:pPr>
      <w:pStyle w:val="Header"/>
    </w:pPr>
    <w:r>
      <w:rPr>
        <w:noProof/>
      </w:rPr>
      <w:drawing>
        <wp:inline distT="0" distB="0" distL="0" distR="0" wp14:anchorId="68F543AD" wp14:editId="24323225">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5BFB" w14:textId="653DE491" w:rsidR="006C72B3" w:rsidRDefault="006C72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6681"/>
    <w:multiLevelType w:val="hybridMultilevel"/>
    <w:tmpl w:val="607CD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26B52"/>
    <w:multiLevelType w:val="hybridMultilevel"/>
    <w:tmpl w:val="0C22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A4D87"/>
    <w:multiLevelType w:val="hybridMultilevel"/>
    <w:tmpl w:val="71E01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D5F0F"/>
    <w:multiLevelType w:val="hybridMultilevel"/>
    <w:tmpl w:val="F90CC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7F2613"/>
    <w:multiLevelType w:val="hybridMultilevel"/>
    <w:tmpl w:val="42EE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75BA9"/>
    <w:multiLevelType w:val="hybridMultilevel"/>
    <w:tmpl w:val="8F2E7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E2AF8"/>
    <w:multiLevelType w:val="hybridMultilevel"/>
    <w:tmpl w:val="E538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4029AB"/>
    <w:multiLevelType w:val="multilevel"/>
    <w:tmpl w:val="F9C21BF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D09EC"/>
    <w:multiLevelType w:val="hybridMultilevel"/>
    <w:tmpl w:val="CF0C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F2493B"/>
    <w:multiLevelType w:val="hybridMultilevel"/>
    <w:tmpl w:val="FCE4806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5"/>
  </w:num>
  <w:num w:numId="5">
    <w:abstractNumId w:val="9"/>
  </w:num>
  <w:num w:numId="6">
    <w:abstractNumId w:val="0"/>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66"/>
    <w:rsid w:val="00006C83"/>
    <w:rsid w:val="00010CBE"/>
    <w:rsid w:val="0001106E"/>
    <w:rsid w:val="00014EDE"/>
    <w:rsid w:val="000238E8"/>
    <w:rsid w:val="00023E9E"/>
    <w:rsid w:val="00027091"/>
    <w:rsid w:val="00032582"/>
    <w:rsid w:val="0003308B"/>
    <w:rsid w:val="0003361E"/>
    <w:rsid w:val="000365A2"/>
    <w:rsid w:val="00041D8D"/>
    <w:rsid w:val="0004312E"/>
    <w:rsid w:val="00043270"/>
    <w:rsid w:val="00043D76"/>
    <w:rsid w:val="000445CA"/>
    <w:rsid w:val="00046CD2"/>
    <w:rsid w:val="000472EC"/>
    <w:rsid w:val="00051CF4"/>
    <w:rsid w:val="00056F57"/>
    <w:rsid w:val="00062752"/>
    <w:rsid w:val="00063259"/>
    <w:rsid w:val="00067F48"/>
    <w:rsid w:val="00072785"/>
    <w:rsid w:val="00072DA2"/>
    <w:rsid w:val="0007367E"/>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139A"/>
    <w:rsid w:val="000C1A51"/>
    <w:rsid w:val="000C2050"/>
    <w:rsid w:val="000C61D5"/>
    <w:rsid w:val="000D240D"/>
    <w:rsid w:val="000D2DD6"/>
    <w:rsid w:val="000D4237"/>
    <w:rsid w:val="000D44C3"/>
    <w:rsid w:val="000D570D"/>
    <w:rsid w:val="000D6250"/>
    <w:rsid w:val="000F7F0F"/>
    <w:rsid w:val="00100212"/>
    <w:rsid w:val="00100FD6"/>
    <w:rsid w:val="001041F6"/>
    <w:rsid w:val="0010598B"/>
    <w:rsid w:val="00111F14"/>
    <w:rsid w:val="00114B16"/>
    <w:rsid w:val="001202B8"/>
    <w:rsid w:val="001214D4"/>
    <w:rsid w:val="00135BFD"/>
    <w:rsid w:val="00136C03"/>
    <w:rsid w:val="00137B57"/>
    <w:rsid w:val="00143B71"/>
    <w:rsid w:val="00145EA0"/>
    <w:rsid w:val="001464B1"/>
    <w:rsid w:val="0015106C"/>
    <w:rsid w:val="001513F3"/>
    <w:rsid w:val="00153192"/>
    <w:rsid w:val="0015640E"/>
    <w:rsid w:val="001564E7"/>
    <w:rsid w:val="00157474"/>
    <w:rsid w:val="00160968"/>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96C3B"/>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5F2"/>
    <w:rsid w:val="00215633"/>
    <w:rsid w:val="002233D2"/>
    <w:rsid w:val="0022466D"/>
    <w:rsid w:val="00224E73"/>
    <w:rsid w:val="002251A5"/>
    <w:rsid w:val="00232A35"/>
    <w:rsid w:val="00237C83"/>
    <w:rsid w:val="002405B6"/>
    <w:rsid w:val="002413BA"/>
    <w:rsid w:val="00242854"/>
    <w:rsid w:val="00242F4E"/>
    <w:rsid w:val="00243794"/>
    <w:rsid w:val="00244D56"/>
    <w:rsid w:val="00247DFB"/>
    <w:rsid w:val="0025156E"/>
    <w:rsid w:val="00253123"/>
    <w:rsid w:val="002554CA"/>
    <w:rsid w:val="00256C3D"/>
    <w:rsid w:val="00257490"/>
    <w:rsid w:val="00263F3E"/>
    <w:rsid w:val="00264860"/>
    <w:rsid w:val="00267100"/>
    <w:rsid w:val="00271A46"/>
    <w:rsid w:val="00273F83"/>
    <w:rsid w:val="002741CE"/>
    <w:rsid w:val="00276C06"/>
    <w:rsid w:val="00281B04"/>
    <w:rsid w:val="00287E65"/>
    <w:rsid w:val="00291C8E"/>
    <w:rsid w:val="002930F4"/>
    <w:rsid w:val="002964A4"/>
    <w:rsid w:val="00297ED1"/>
    <w:rsid w:val="002A33B6"/>
    <w:rsid w:val="002A3B98"/>
    <w:rsid w:val="002A4828"/>
    <w:rsid w:val="002A6938"/>
    <w:rsid w:val="002B1670"/>
    <w:rsid w:val="002C3093"/>
    <w:rsid w:val="002C4B0D"/>
    <w:rsid w:val="002C6831"/>
    <w:rsid w:val="002C71B9"/>
    <w:rsid w:val="002D0B9D"/>
    <w:rsid w:val="002F2063"/>
    <w:rsid w:val="002F6EDC"/>
    <w:rsid w:val="00302C79"/>
    <w:rsid w:val="00307B7B"/>
    <w:rsid w:val="00310A1A"/>
    <w:rsid w:val="00312CE3"/>
    <w:rsid w:val="00313660"/>
    <w:rsid w:val="0031603C"/>
    <w:rsid w:val="003175C8"/>
    <w:rsid w:val="00321498"/>
    <w:rsid w:val="00322412"/>
    <w:rsid w:val="00324760"/>
    <w:rsid w:val="00324F26"/>
    <w:rsid w:val="0033069A"/>
    <w:rsid w:val="003400B9"/>
    <w:rsid w:val="003411B6"/>
    <w:rsid w:val="003429EF"/>
    <w:rsid w:val="00342A34"/>
    <w:rsid w:val="00344029"/>
    <w:rsid w:val="00344DAE"/>
    <w:rsid w:val="00347581"/>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372A"/>
    <w:rsid w:val="003B66D6"/>
    <w:rsid w:val="003B76E4"/>
    <w:rsid w:val="003C1A9D"/>
    <w:rsid w:val="003C1B17"/>
    <w:rsid w:val="003C2C49"/>
    <w:rsid w:val="003C386A"/>
    <w:rsid w:val="003C39BB"/>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1191"/>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79EA"/>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D6559"/>
    <w:rsid w:val="004E0F27"/>
    <w:rsid w:val="004E4034"/>
    <w:rsid w:val="004E79CA"/>
    <w:rsid w:val="004E7CE5"/>
    <w:rsid w:val="004F1DDE"/>
    <w:rsid w:val="004F55FB"/>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605"/>
    <w:rsid w:val="00573C4E"/>
    <w:rsid w:val="005749F0"/>
    <w:rsid w:val="005750AF"/>
    <w:rsid w:val="0058320D"/>
    <w:rsid w:val="00585DE9"/>
    <w:rsid w:val="00586BC9"/>
    <w:rsid w:val="00587A08"/>
    <w:rsid w:val="00587D46"/>
    <w:rsid w:val="0059111D"/>
    <w:rsid w:val="005934D2"/>
    <w:rsid w:val="00593698"/>
    <w:rsid w:val="0059466E"/>
    <w:rsid w:val="005A1F88"/>
    <w:rsid w:val="005A46C0"/>
    <w:rsid w:val="005B356F"/>
    <w:rsid w:val="005B4B24"/>
    <w:rsid w:val="005B7DBE"/>
    <w:rsid w:val="005C0163"/>
    <w:rsid w:val="005C0A4A"/>
    <w:rsid w:val="005C1CFA"/>
    <w:rsid w:val="005C3BF5"/>
    <w:rsid w:val="005C5103"/>
    <w:rsid w:val="005C618A"/>
    <w:rsid w:val="005D0C77"/>
    <w:rsid w:val="005D2680"/>
    <w:rsid w:val="005D755D"/>
    <w:rsid w:val="005E1F99"/>
    <w:rsid w:val="005E3450"/>
    <w:rsid w:val="005E66CE"/>
    <w:rsid w:val="005F3D28"/>
    <w:rsid w:val="005F4DBE"/>
    <w:rsid w:val="005F570D"/>
    <w:rsid w:val="005F6457"/>
    <w:rsid w:val="005F738B"/>
    <w:rsid w:val="00600A47"/>
    <w:rsid w:val="0060507C"/>
    <w:rsid w:val="006051B1"/>
    <w:rsid w:val="00606C3B"/>
    <w:rsid w:val="00612629"/>
    <w:rsid w:val="00613626"/>
    <w:rsid w:val="00617D00"/>
    <w:rsid w:val="0062213E"/>
    <w:rsid w:val="00622D58"/>
    <w:rsid w:val="00632AD3"/>
    <w:rsid w:val="00632BF1"/>
    <w:rsid w:val="00636034"/>
    <w:rsid w:val="006373D7"/>
    <w:rsid w:val="00637691"/>
    <w:rsid w:val="006400C8"/>
    <w:rsid w:val="006423C8"/>
    <w:rsid w:val="006448B2"/>
    <w:rsid w:val="00644A6D"/>
    <w:rsid w:val="00647A6B"/>
    <w:rsid w:val="00652610"/>
    <w:rsid w:val="006575FE"/>
    <w:rsid w:val="006601FF"/>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48E6"/>
    <w:rsid w:val="00765EDA"/>
    <w:rsid w:val="00766895"/>
    <w:rsid w:val="007737C1"/>
    <w:rsid w:val="00774167"/>
    <w:rsid w:val="00774B31"/>
    <w:rsid w:val="00777505"/>
    <w:rsid w:val="00781597"/>
    <w:rsid w:val="007842EE"/>
    <w:rsid w:val="00785B26"/>
    <w:rsid w:val="0079024F"/>
    <w:rsid w:val="00793D72"/>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E4FBC"/>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289A"/>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2DB9"/>
    <w:rsid w:val="008A3ABC"/>
    <w:rsid w:val="008B11BC"/>
    <w:rsid w:val="008B3C69"/>
    <w:rsid w:val="008B5AA8"/>
    <w:rsid w:val="008C2D7A"/>
    <w:rsid w:val="008C3C16"/>
    <w:rsid w:val="008C4892"/>
    <w:rsid w:val="008C63A9"/>
    <w:rsid w:val="008D2328"/>
    <w:rsid w:val="008D270F"/>
    <w:rsid w:val="008D44FB"/>
    <w:rsid w:val="008D4A17"/>
    <w:rsid w:val="008E0022"/>
    <w:rsid w:val="008E0841"/>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37D9A"/>
    <w:rsid w:val="009426E2"/>
    <w:rsid w:val="00945C9F"/>
    <w:rsid w:val="00946621"/>
    <w:rsid w:val="00947E13"/>
    <w:rsid w:val="0095159E"/>
    <w:rsid w:val="009517A6"/>
    <w:rsid w:val="009554F1"/>
    <w:rsid w:val="009563A7"/>
    <w:rsid w:val="00964EC8"/>
    <w:rsid w:val="009704EA"/>
    <w:rsid w:val="00971C1B"/>
    <w:rsid w:val="00972CDE"/>
    <w:rsid w:val="0097547A"/>
    <w:rsid w:val="00976F1C"/>
    <w:rsid w:val="00986B56"/>
    <w:rsid w:val="00987E96"/>
    <w:rsid w:val="00994374"/>
    <w:rsid w:val="0099667D"/>
    <w:rsid w:val="009A00BF"/>
    <w:rsid w:val="009A0BDE"/>
    <w:rsid w:val="009B0223"/>
    <w:rsid w:val="009B34D4"/>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4241A"/>
    <w:rsid w:val="00A5290E"/>
    <w:rsid w:val="00A52FD2"/>
    <w:rsid w:val="00A54D6B"/>
    <w:rsid w:val="00A62727"/>
    <w:rsid w:val="00A65F1F"/>
    <w:rsid w:val="00A707FF"/>
    <w:rsid w:val="00A72EEA"/>
    <w:rsid w:val="00A74C7A"/>
    <w:rsid w:val="00A83955"/>
    <w:rsid w:val="00A8459D"/>
    <w:rsid w:val="00A87A59"/>
    <w:rsid w:val="00A91413"/>
    <w:rsid w:val="00A92762"/>
    <w:rsid w:val="00A93038"/>
    <w:rsid w:val="00A94950"/>
    <w:rsid w:val="00AA0E90"/>
    <w:rsid w:val="00AA1849"/>
    <w:rsid w:val="00AA1B48"/>
    <w:rsid w:val="00AA2D58"/>
    <w:rsid w:val="00AA341D"/>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33CB"/>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6AB1"/>
    <w:rsid w:val="00B877B1"/>
    <w:rsid w:val="00B87A6D"/>
    <w:rsid w:val="00B90FC7"/>
    <w:rsid w:val="00B92495"/>
    <w:rsid w:val="00B960BA"/>
    <w:rsid w:val="00B9651B"/>
    <w:rsid w:val="00BA2562"/>
    <w:rsid w:val="00BA50BF"/>
    <w:rsid w:val="00BB41EF"/>
    <w:rsid w:val="00BB59EA"/>
    <w:rsid w:val="00BB793D"/>
    <w:rsid w:val="00BC5D6F"/>
    <w:rsid w:val="00BD0940"/>
    <w:rsid w:val="00BE512C"/>
    <w:rsid w:val="00BE638A"/>
    <w:rsid w:val="00BE687B"/>
    <w:rsid w:val="00BE68D1"/>
    <w:rsid w:val="00BF6A0B"/>
    <w:rsid w:val="00C00E79"/>
    <w:rsid w:val="00C024B2"/>
    <w:rsid w:val="00C047D4"/>
    <w:rsid w:val="00C13043"/>
    <w:rsid w:val="00C200FB"/>
    <w:rsid w:val="00C21629"/>
    <w:rsid w:val="00C25466"/>
    <w:rsid w:val="00C30A90"/>
    <w:rsid w:val="00C3538F"/>
    <w:rsid w:val="00C404E8"/>
    <w:rsid w:val="00C42E04"/>
    <w:rsid w:val="00C43074"/>
    <w:rsid w:val="00C54AD4"/>
    <w:rsid w:val="00C56229"/>
    <w:rsid w:val="00C648FA"/>
    <w:rsid w:val="00C706E3"/>
    <w:rsid w:val="00C74353"/>
    <w:rsid w:val="00C804D8"/>
    <w:rsid w:val="00C80EC2"/>
    <w:rsid w:val="00C840DC"/>
    <w:rsid w:val="00C8480F"/>
    <w:rsid w:val="00C95E60"/>
    <w:rsid w:val="00C96963"/>
    <w:rsid w:val="00CA1481"/>
    <w:rsid w:val="00CA4F95"/>
    <w:rsid w:val="00CA61A4"/>
    <w:rsid w:val="00CA7B4A"/>
    <w:rsid w:val="00CB0F07"/>
    <w:rsid w:val="00CB2BF5"/>
    <w:rsid w:val="00CB30DD"/>
    <w:rsid w:val="00CB5E2D"/>
    <w:rsid w:val="00CB62A9"/>
    <w:rsid w:val="00CC4A19"/>
    <w:rsid w:val="00CD2D48"/>
    <w:rsid w:val="00CD40C8"/>
    <w:rsid w:val="00CD5139"/>
    <w:rsid w:val="00CD7311"/>
    <w:rsid w:val="00CE0387"/>
    <w:rsid w:val="00CE675C"/>
    <w:rsid w:val="00CE7DA7"/>
    <w:rsid w:val="00CF062C"/>
    <w:rsid w:val="00CF539D"/>
    <w:rsid w:val="00D02F05"/>
    <w:rsid w:val="00D061C1"/>
    <w:rsid w:val="00D06297"/>
    <w:rsid w:val="00D112F0"/>
    <w:rsid w:val="00D179E2"/>
    <w:rsid w:val="00D2105C"/>
    <w:rsid w:val="00D22DD0"/>
    <w:rsid w:val="00D2676B"/>
    <w:rsid w:val="00D26E96"/>
    <w:rsid w:val="00D335F2"/>
    <w:rsid w:val="00D35BF3"/>
    <w:rsid w:val="00D371E0"/>
    <w:rsid w:val="00D4457F"/>
    <w:rsid w:val="00D450DD"/>
    <w:rsid w:val="00D4625E"/>
    <w:rsid w:val="00D4743C"/>
    <w:rsid w:val="00D47D07"/>
    <w:rsid w:val="00D513DA"/>
    <w:rsid w:val="00D5207C"/>
    <w:rsid w:val="00D52659"/>
    <w:rsid w:val="00D533D5"/>
    <w:rsid w:val="00D55DC4"/>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268"/>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C4DDC"/>
    <w:rsid w:val="00ED192C"/>
    <w:rsid w:val="00ED3000"/>
    <w:rsid w:val="00ED4ED4"/>
    <w:rsid w:val="00EE42AF"/>
    <w:rsid w:val="00EE51E7"/>
    <w:rsid w:val="00EE6697"/>
    <w:rsid w:val="00EE71F4"/>
    <w:rsid w:val="00EE76A1"/>
    <w:rsid w:val="00EE76CF"/>
    <w:rsid w:val="00EE7C9A"/>
    <w:rsid w:val="00EF0A67"/>
    <w:rsid w:val="00EF2DDC"/>
    <w:rsid w:val="00EF373C"/>
    <w:rsid w:val="00EF3890"/>
    <w:rsid w:val="00EF4794"/>
    <w:rsid w:val="00F016F4"/>
    <w:rsid w:val="00F02AC8"/>
    <w:rsid w:val="00F12100"/>
    <w:rsid w:val="00F271D7"/>
    <w:rsid w:val="00F3273E"/>
    <w:rsid w:val="00F43368"/>
    <w:rsid w:val="00F45AA4"/>
    <w:rsid w:val="00F473B5"/>
    <w:rsid w:val="00F51143"/>
    <w:rsid w:val="00F54B0A"/>
    <w:rsid w:val="00F57106"/>
    <w:rsid w:val="00F601FF"/>
    <w:rsid w:val="00F60C4D"/>
    <w:rsid w:val="00F611A5"/>
    <w:rsid w:val="00F6178B"/>
    <w:rsid w:val="00F61D27"/>
    <w:rsid w:val="00F6617E"/>
    <w:rsid w:val="00F66496"/>
    <w:rsid w:val="00F67CBA"/>
    <w:rsid w:val="00F71DEC"/>
    <w:rsid w:val="00F733BD"/>
    <w:rsid w:val="00F75E9B"/>
    <w:rsid w:val="00F77DF2"/>
    <w:rsid w:val="00F837B8"/>
    <w:rsid w:val="00F8554E"/>
    <w:rsid w:val="00F874C2"/>
    <w:rsid w:val="00F90C82"/>
    <w:rsid w:val="00F91803"/>
    <w:rsid w:val="00F93BFA"/>
    <w:rsid w:val="00F93D41"/>
    <w:rsid w:val="00F941F4"/>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ListParagraph">
    <w:name w:val="List Paragraph"/>
    <w:basedOn w:val="Normal"/>
    <w:uiPriority w:val="34"/>
    <w:qFormat/>
    <w:rsid w:val="007737C1"/>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rsid w:val="00F473B5"/>
    <w:pPr>
      <w:spacing w:after="120"/>
    </w:pPr>
    <w:rPr>
      <w:lang w:val="en-US" w:bidi="ar-SA"/>
    </w:rPr>
  </w:style>
  <w:style w:type="character" w:customStyle="1" w:styleId="BodyTextChar">
    <w:name w:val="Body Text Char"/>
    <w:basedOn w:val="DefaultParagraphFont"/>
    <w:link w:val="BodyText"/>
    <w:rsid w:val="00F473B5"/>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43C"/>
    <w:pPr>
      <w:spacing w:before="100" w:beforeAutospacing="1" w:after="100" w:afterAutospacing="1"/>
    </w:pPr>
    <w:rPr>
      <w:lang w:eastAsia="sq-AL" w:bidi="ar-SA"/>
    </w:rPr>
  </w:style>
  <w:style w:type="character" w:styleId="Hyperlink">
    <w:name w:val="Hyperlink"/>
    <w:uiPriority w:val="99"/>
    <w:rsid w:val="00F77DF2"/>
    <w:rPr>
      <w:color w:val="0000FF"/>
      <w:u w:val="single"/>
    </w:rPr>
  </w:style>
  <w:style w:type="character" w:customStyle="1" w:styleId="WW8Num1z1">
    <w:name w:val="WW8Num1z1"/>
    <w:rsid w:val="00E1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326857731">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660D-0BB2-4044-BC0A-A5F6A29E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Latitude</cp:lastModifiedBy>
  <cp:revision>2</cp:revision>
  <dcterms:created xsi:type="dcterms:W3CDTF">2025-06-04T17:23:00Z</dcterms:created>
  <dcterms:modified xsi:type="dcterms:W3CDTF">2025-06-04T17:23:00Z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