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65363" w14:textId="77777777" w:rsidR="00BB2878" w:rsidRPr="00693584" w:rsidRDefault="00BB2878" w:rsidP="00DA17E4">
      <w:pPr>
        <w:spacing w:line="276" w:lineRule="auto"/>
        <w:jc w:val="both"/>
        <w:rPr>
          <w:color w:val="000000" w:themeColor="text1"/>
        </w:rPr>
      </w:pPr>
      <w:bookmarkStart w:id="0" w:name="_GoBack"/>
      <w:bookmarkEnd w:id="0"/>
    </w:p>
    <w:p w14:paraId="349F1B6E" w14:textId="0808FDD4" w:rsidR="009F65E7" w:rsidRPr="00693584" w:rsidRDefault="00B051AC" w:rsidP="009D0987">
      <w:pPr>
        <w:spacing w:after="160" w:line="276" w:lineRule="auto"/>
        <w:rPr>
          <w:rFonts w:eastAsia="Calibri"/>
          <w:b/>
          <w:color w:val="000000" w:themeColor="text1"/>
        </w:rPr>
      </w:pPr>
      <w:r>
        <w:rPr>
          <w:rFonts w:eastAsia="Calibri"/>
          <w:b/>
          <w:color w:val="000000" w:themeColor="text1"/>
        </w:rPr>
        <w:t xml:space="preserve">       </w:t>
      </w:r>
      <w:r w:rsidR="009F65E7" w:rsidRPr="00693584">
        <w:rPr>
          <w:rFonts w:eastAsia="Calibri"/>
          <w:b/>
          <w:color w:val="000000" w:themeColor="text1"/>
        </w:rPr>
        <w:t xml:space="preserve">Tezat e masterit për diskutim </w:t>
      </w:r>
      <w:r w:rsidR="00CD2D1B" w:rsidRPr="00693584">
        <w:rPr>
          <w:rFonts w:eastAsia="Calibri"/>
          <w:b/>
          <w:color w:val="000000" w:themeColor="text1"/>
        </w:rPr>
        <w:t>publik</w:t>
      </w:r>
      <w:r w:rsidR="009F65E7" w:rsidRPr="00693584">
        <w:rPr>
          <w:rFonts w:eastAsia="Calibri"/>
          <w:b/>
          <w:color w:val="000000" w:themeColor="text1"/>
        </w:rPr>
        <w:t xml:space="preserve"> të miratuara nga Departamenti i Pedagogjisë</w:t>
      </w:r>
    </w:p>
    <w:p w14:paraId="5EE9E0B6" w14:textId="29825524" w:rsidR="00DA17E4" w:rsidRPr="00693584" w:rsidRDefault="00037590" w:rsidP="009D0987">
      <w:pPr>
        <w:spacing w:after="160" w:line="276" w:lineRule="auto"/>
        <w:ind w:left="2880" w:firstLine="720"/>
        <w:rPr>
          <w:rFonts w:eastAsia="Calibri"/>
          <w:b/>
          <w:color w:val="000000" w:themeColor="text1"/>
        </w:rPr>
      </w:pPr>
      <w:r w:rsidRPr="00693584">
        <w:rPr>
          <w:rFonts w:eastAsia="Calibri"/>
          <w:b/>
          <w:color w:val="000000" w:themeColor="text1"/>
        </w:rPr>
        <w:t>Me datë</w:t>
      </w:r>
      <w:r w:rsidR="00162B9F" w:rsidRPr="00693584">
        <w:rPr>
          <w:rFonts w:eastAsia="Calibri"/>
          <w:b/>
          <w:color w:val="000000" w:themeColor="text1"/>
        </w:rPr>
        <w:t>:</w:t>
      </w:r>
      <w:r w:rsidR="002042E8" w:rsidRPr="00693584">
        <w:rPr>
          <w:rFonts w:eastAsia="Calibri"/>
          <w:b/>
          <w:color w:val="000000" w:themeColor="text1"/>
        </w:rPr>
        <w:t xml:space="preserve"> </w:t>
      </w:r>
      <w:r w:rsidR="00B051AC">
        <w:rPr>
          <w:rFonts w:eastAsia="Calibri"/>
          <w:b/>
          <w:color w:val="000000" w:themeColor="text1"/>
        </w:rPr>
        <w:t>23</w:t>
      </w:r>
      <w:r w:rsidR="00635FF8" w:rsidRPr="00693584">
        <w:rPr>
          <w:rFonts w:eastAsia="Calibri"/>
          <w:b/>
          <w:color w:val="000000" w:themeColor="text1"/>
        </w:rPr>
        <w:t>.11.2021</w:t>
      </w:r>
    </w:p>
    <w:p w14:paraId="4AEF6E73" w14:textId="77777777" w:rsidR="00693584" w:rsidRPr="00693584" w:rsidRDefault="00693584" w:rsidP="00693584">
      <w:pPr>
        <w:spacing w:after="160" w:line="276" w:lineRule="auto"/>
        <w:rPr>
          <w:rFonts w:eastAsia="Calibri"/>
          <w:b/>
          <w:color w:val="000000" w:themeColor="text1"/>
        </w:rPr>
      </w:pPr>
    </w:p>
    <w:p w14:paraId="21DF729B" w14:textId="697AECD1" w:rsidR="00B051AC" w:rsidRDefault="00B051AC" w:rsidP="00693584">
      <w:pPr>
        <w:rPr>
          <w:b/>
        </w:rPr>
      </w:pPr>
      <w:bookmarkStart w:id="1" w:name="_Toc68444967"/>
      <w:r w:rsidRPr="00B051AC">
        <w:rPr>
          <w:noProof/>
        </w:rPr>
        <w:drawing>
          <wp:inline distT="0" distB="0" distL="0" distR="0" wp14:anchorId="0C1EAC17" wp14:editId="60009194">
            <wp:extent cx="6430223" cy="2849245"/>
            <wp:effectExtent l="0" t="0" r="889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54000" cy="2859781"/>
                    </a:xfrm>
                    <a:prstGeom prst="rect">
                      <a:avLst/>
                    </a:prstGeom>
                    <a:noFill/>
                    <a:ln>
                      <a:noFill/>
                    </a:ln>
                  </pic:spPr>
                </pic:pic>
              </a:graphicData>
            </a:graphic>
          </wp:inline>
        </w:drawing>
      </w:r>
    </w:p>
    <w:p w14:paraId="143C6A4B" w14:textId="77777777" w:rsidR="00B051AC" w:rsidRDefault="00B051AC" w:rsidP="00693584">
      <w:pPr>
        <w:rPr>
          <w:b/>
        </w:rPr>
      </w:pPr>
    </w:p>
    <w:p w14:paraId="6CC68BBF" w14:textId="77777777" w:rsidR="00B051AC" w:rsidRDefault="00B051AC" w:rsidP="00693584">
      <w:pPr>
        <w:rPr>
          <w:b/>
        </w:rPr>
      </w:pPr>
    </w:p>
    <w:p w14:paraId="17EC09B0" w14:textId="77777777" w:rsidR="00B051AC" w:rsidRDefault="00B051AC" w:rsidP="00693584">
      <w:pPr>
        <w:rPr>
          <w:b/>
        </w:rPr>
      </w:pPr>
    </w:p>
    <w:p w14:paraId="553C5C9C" w14:textId="77777777" w:rsidR="00B051AC" w:rsidRDefault="00B051AC" w:rsidP="00693584">
      <w:pPr>
        <w:rPr>
          <w:b/>
        </w:rPr>
      </w:pPr>
    </w:p>
    <w:p w14:paraId="5BFE66E3" w14:textId="77777777" w:rsidR="00B051AC" w:rsidRDefault="00B051AC" w:rsidP="00693584">
      <w:pPr>
        <w:rPr>
          <w:b/>
        </w:rPr>
      </w:pPr>
    </w:p>
    <w:p w14:paraId="49BDE722" w14:textId="77777777" w:rsidR="00B051AC" w:rsidRDefault="00B051AC" w:rsidP="00693584">
      <w:pPr>
        <w:rPr>
          <w:b/>
        </w:rPr>
      </w:pPr>
    </w:p>
    <w:p w14:paraId="1558E6EF" w14:textId="77777777" w:rsidR="00B051AC" w:rsidRDefault="00B051AC" w:rsidP="00693584">
      <w:pPr>
        <w:rPr>
          <w:b/>
        </w:rPr>
      </w:pPr>
    </w:p>
    <w:p w14:paraId="0EA021AA" w14:textId="77777777" w:rsidR="00B051AC" w:rsidRDefault="00B051AC" w:rsidP="00693584">
      <w:pPr>
        <w:rPr>
          <w:b/>
        </w:rPr>
      </w:pPr>
    </w:p>
    <w:p w14:paraId="30382B22" w14:textId="77777777" w:rsidR="00B051AC" w:rsidRDefault="00B051AC" w:rsidP="00693584">
      <w:pPr>
        <w:rPr>
          <w:b/>
        </w:rPr>
      </w:pPr>
    </w:p>
    <w:p w14:paraId="75DB8FEA" w14:textId="77777777" w:rsidR="00B051AC" w:rsidRDefault="00B051AC" w:rsidP="00693584">
      <w:pPr>
        <w:rPr>
          <w:b/>
        </w:rPr>
      </w:pPr>
    </w:p>
    <w:p w14:paraId="032CF8AD" w14:textId="77777777" w:rsidR="00B051AC" w:rsidRDefault="00B051AC" w:rsidP="00693584">
      <w:pPr>
        <w:rPr>
          <w:b/>
        </w:rPr>
      </w:pPr>
    </w:p>
    <w:p w14:paraId="6F4CB147" w14:textId="77777777" w:rsidR="00B051AC" w:rsidRDefault="00B051AC" w:rsidP="00693584">
      <w:pPr>
        <w:rPr>
          <w:b/>
        </w:rPr>
      </w:pPr>
    </w:p>
    <w:p w14:paraId="6C39E5FB" w14:textId="77777777" w:rsidR="00B051AC" w:rsidRDefault="00B051AC" w:rsidP="00693584">
      <w:pPr>
        <w:rPr>
          <w:b/>
        </w:rPr>
      </w:pPr>
    </w:p>
    <w:p w14:paraId="0438C267" w14:textId="77777777" w:rsidR="00B051AC" w:rsidRDefault="00B051AC" w:rsidP="00693584">
      <w:pPr>
        <w:rPr>
          <w:b/>
        </w:rPr>
      </w:pPr>
    </w:p>
    <w:p w14:paraId="10869268" w14:textId="77777777" w:rsidR="00B051AC" w:rsidRDefault="00B051AC" w:rsidP="00693584">
      <w:pPr>
        <w:rPr>
          <w:b/>
        </w:rPr>
      </w:pPr>
    </w:p>
    <w:p w14:paraId="15AB60F9" w14:textId="77777777" w:rsidR="00B051AC" w:rsidRDefault="00B051AC" w:rsidP="00693584">
      <w:pPr>
        <w:rPr>
          <w:b/>
        </w:rPr>
      </w:pPr>
    </w:p>
    <w:p w14:paraId="6AB3E4FB" w14:textId="77777777" w:rsidR="00B051AC" w:rsidRDefault="00B051AC" w:rsidP="00693584">
      <w:pPr>
        <w:rPr>
          <w:b/>
        </w:rPr>
      </w:pPr>
    </w:p>
    <w:p w14:paraId="126457B0" w14:textId="77777777" w:rsidR="00B051AC" w:rsidRDefault="00B051AC" w:rsidP="00693584">
      <w:pPr>
        <w:rPr>
          <w:b/>
        </w:rPr>
      </w:pPr>
    </w:p>
    <w:p w14:paraId="2E84C0FF" w14:textId="77777777" w:rsidR="00B051AC" w:rsidRDefault="00B051AC" w:rsidP="00693584">
      <w:pPr>
        <w:rPr>
          <w:b/>
        </w:rPr>
      </w:pPr>
    </w:p>
    <w:p w14:paraId="35ECCA1C" w14:textId="77777777" w:rsidR="00B051AC" w:rsidRDefault="00B051AC" w:rsidP="00693584">
      <w:pPr>
        <w:rPr>
          <w:b/>
        </w:rPr>
      </w:pPr>
    </w:p>
    <w:p w14:paraId="581254FC" w14:textId="77777777" w:rsidR="00B051AC" w:rsidRDefault="00B051AC" w:rsidP="00693584">
      <w:pPr>
        <w:rPr>
          <w:b/>
        </w:rPr>
      </w:pPr>
    </w:p>
    <w:p w14:paraId="1DD2998F" w14:textId="0A1A9E90" w:rsidR="00693584" w:rsidRPr="00693584" w:rsidRDefault="00693584" w:rsidP="00693584">
      <w:pPr>
        <w:rPr>
          <w:b/>
        </w:rPr>
      </w:pPr>
      <w:r w:rsidRPr="00693584">
        <w:rPr>
          <w:b/>
        </w:rPr>
        <w:lastRenderedPageBreak/>
        <w:t>BJONDINA QANTA</w:t>
      </w:r>
    </w:p>
    <w:p w14:paraId="075DF157" w14:textId="77777777" w:rsidR="00693584" w:rsidRPr="00693584" w:rsidRDefault="00693584" w:rsidP="00693584">
      <w:pPr>
        <w:rPr>
          <w:b/>
        </w:rPr>
      </w:pPr>
    </w:p>
    <w:p w14:paraId="17671ADA" w14:textId="5DC91CAD" w:rsidR="00693584" w:rsidRPr="00693584" w:rsidRDefault="00693584" w:rsidP="00693584">
      <w:pPr>
        <w:rPr>
          <w:rFonts w:eastAsia="MS Mincho"/>
          <w:b/>
        </w:rPr>
      </w:pPr>
      <w:r w:rsidRPr="00693584">
        <w:rPr>
          <w:b/>
        </w:rPr>
        <w:t xml:space="preserve">Titulli i punimit: </w:t>
      </w:r>
      <w:r w:rsidRPr="00693584">
        <w:rPr>
          <w:b/>
          <w:color w:val="000000"/>
        </w:rPr>
        <w:t>P</w:t>
      </w:r>
      <w:r w:rsidRPr="00693584">
        <w:rPr>
          <w:rFonts w:eastAsia="MS Mincho"/>
          <w:b/>
        </w:rPr>
        <w:t>ërceptimet e bashkëshortëve dhe të organizatave joqeveritare për ndarjen e të drejtave dhe përgjegjësive në bashkëshortësi</w:t>
      </w:r>
    </w:p>
    <w:p w14:paraId="3B209708" w14:textId="77777777" w:rsidR="00693584" w:rsidRPr="00693584" w:rsidRDefault="00693584" w:rsidP="00693584">
      <w:pPr>
        <w:rPr>
          <w:rFonts w:eastAsia="MS Mincho"/>
          <w:b/>
        </w:rPr>
      </w:pPr>
    </w:p>
    <w:p w14:paraId="6C4ED563" w14:textId="31D2CB6D" w:rsidR="00693584" w:rsidRPr="00693584" w:rsidRDefault="00693584" w:rsidP="00693584">
      <w:pPr>
        <w:rPr>
          <w:rFonts w:eastAsia="MS Mincho"/>
          <w:b/>
        </w:rPr>
      </w:pPr>
      <w:r w:rsidRPr="00693584">
        <w:rPr>
          <w:rFonts w:eastAsia="MS Mincho"/>
          <w:b/>
        </w:rPr>
        <w:t xml:space="preserve">Komisioni: </w:t>
      </w:r>
    </w:p>
    <w:p w14:paraId="50D90CF4" w14:textId="4B64F839" w:rsidR="00693584" w:rsidRPr="00693584" w:rsidRDefault="00693584" w:rsidP="00693584">
      <w:pPr>
        <w:rPr>
          <w:rFonts w:eastAsia="MS Mincho"/>
          <w:b/>
        </w:rPr>
      </w:pPr>
      <w:r w:rsidRPr="00693584">
        <w:rPr>
          <w:rFonts w:eastAsia="MS Mincho"/>
          <w:b/>
        </w:rPr>
        <w:t>Prof. Minavere Rashiti, kryetare</w:t>
      </w:r>
    </w:p>
    <w:p w14:paraId="02809277" w14:textId="64827401" w:rsidR="00693584" w:rsidRPr="00693584" w:rsidRDefault="00693584" w:rsidP="00693584">
      <w:pPr>
        <w:rPr>
          <w:rFonts w:eastAsia="MS Mincho"/>
          <w:b/>
        </w:rPr>
      </w:pPr>
      <w:r w:rsidRPr="00693584">
        <w:rPr>
          <w:rFonts w:eastAsia="MS Mincho"/>
          <w:b/>
        </w:rPr>
        <w:t>Prof. Teuta Danuza, anëtare</w:t>
      </w:r>
    </w:p>
    <w:p w14:paraId="4457D034" w14:textId="2431E14E" w:rsidR="00693584" w:rsidRPr="00693584" w:rsidRDefault="00693584" w:rsidP="00693584">
      <w:pPr>
        <w:rPr>
          <w:rFonts w:eastAsia="MS Mincho"/>
          <w:b/>
        </w:rPr>
      </w:pPr>
      <w:r w:rsidRPr="00693584">
        <w:rPr>
          <w:rFonts w:eastAsia="MS Mincho"/>
          <w:b/>
        </w:rPr>
        <w:t xml:space="preserve">Prof. Demë Hoti, mentor </w:t>
      </w:r>
    </w:p>
    <w:p w14:paraId="3A005DF0" w14:textId="77777777" w:rsidR="00693584" w:rsidRPr="00693584" w:rsidRDefault="00693584" w:rsidP="00693584">
      <w:pPr>
        <w:rPr>
          <w:b/>
        </w:rPr>
      </w:pPr>
    </w:p>
    <w:p w14:paraId="697DED97" w14:textId="77777777" w:rsidR="00693584" w:rsidRPr="00693584" w:rsidRDefault="00693584" w:rsidP="00693584">
      <w:pPr>
        <w:rPr>
          <w:b/>
        </w:rPr>
      </w:pPr>
      <w:r w:rsidRPr="00693584">
        <w:rPr>
          <w:b/>
        </w:rPr>
        <w:t>ABSTRAKT</w:t>
      </w:r>
      <w:bookmarkEnd w:id="1"/>
    </w:p>
    <w:p w14:paraId="1F10B63D" w14:textId="77777777" w:rsidR="00693584" w:rsidRPr="00693584" w:rsidRDefault="00693584" w:rsidP="00693584"/>
    <w:p w14:paraId="5F2C09B7" w14:textId="77777777" w:rsidR="00693584" w:rsidRPr="00693584" w:rsidRDefault="00693584" w:rsidP="00693584">
      <w:pPr>
        <w:spacing w:line="360" w:lineRule="auto"/>
        <w:jc w:val="both"/>
      </w:pPr>
      <w:r w:rsidRPr="00693584">
        <w:t xml:space="preserve">Në shoqëritë pakriakale ndarja e punës së paguar dhe të papaguar është pasojë e ekzistencës së roleve gjinore, falë të cilave arrihet stabiliteti në funksionimin e familjes dhe negociatat e bashkëshortëve për mënyrën e ndarjes së punëve në familje janë të panevojshme. Secili nga bashkëshortët, ka rolin e vet dhe përmbushë obligimet që ka mësuar nga fëmijëria. Për zhdukjen e këtyre roleve është bërë luftë e gjatë, falë së cilës përveç punëve </w:t>
      </w:r>
      <w:proofErr w:type="gramStart"/>
      <w:r w:rsidRPr="00693584">
        <w:t>brenda</w:t>
      </w:r>
      <w:proofErr w:type="gramEnd"/>
      <w:r w:rsidRPr="00693584">
        <w:t xml:space="preserve"> shtëpisë, gruas i është shtuar edhe vendi në tregun e punës, përderisa roli i burrit ka mbetur i njejtë. </w:t>
      </w:r>
    </w:p>
    <w:p w14:paraId="377D9D3A" w14:textId="77777777" w:rsidR="00693584" w:rsidRPr="00693584" w:rsidRDefault="00693584" w:rsidP="00693584">
      <w:pPr>
        <w:spacing w:line="360" w:lineRule="auto"/>
        <w:jc w:val="both"/>
      </w:pPr>
      <w:r w:rsidRPr="00693584">
        <w:t xml:space="preserve">Me qëllim të identifikimit të eksistencës së roleve gjinore në Kosovë dhe mënyrës së përceptimit të këtyre roleve, janë anketuar 152 prindër të fëmijëve më të vegjël se 5 vjeç, përgjigjjet e të cilëve na kanë mundësuar të konkludojmë se 81% e punëve në familje, ndahen në mënyrë tradicionale: gratë pastrojnë, hekurosin, kujdesen për fëmijë...; ndërsa burrat kujdesen për automobilin, riparimet në shtëpi,... Edhe gjatë kujdesit për fëmijë, burrat përzgjedhin detyrat më argëtuese: shetisin me fëmijë, i dërgojnë në kopsht..., kurse gratë i ushqejnë, lajnë, ua ndërrojnë pelenat, etj. Një ndarje të tillë, burrat </w:t>
      </w:r>
      <w:proofErr w:type="gramStart"/>
      <w:r w:rsidRPr="00693584">
        <w:t>e  përceptojnë</w:t>
      </w:r>
      <w:proofErr w:type="gramEnd"/>
      <w:r w:rsidRPr="00693584">
        <w:t xml:space="preserve"> si të drejtë. Ata madje e kundërshojnë futjen e pushimit të atësisë në ligjin e punës, kurse gratë </w:t>
      </w:r>
      <w:proofErr w:type="gramStart"/>
      <w:r w:rsidRPr="00693584">
        <w:t>iu</w:t>
      </w:r>
      <w:proofErr w:type="gramEnd"/>
      <w:r w:rsidRPr="00693584">
        <w:t xml:space="preserve"> kanë nënshtruar sistemit patriakal dhe hezitojnë të shfaqin qëndrimin e tyre kundër kësaj ideologjie, edhe pse një ndarje të tillë e përceptojnë si jo të drejtë.</w:t>
      </w:r>
    </w:p>
    <w:p w14:paraId="172D5621" w14:textId="525325F5" w:rsidR="00693584" w:rsidRPr="00693584" w:rsidRDefault="00693584" w:rsidP="00693584">
      <w:pPr>
        <w:spacing w:line="360" w:lineRule="auto"/>
        <w:jc w:val="both"/>
      </w:pPr>
      <w:r w:rsidRPr="00693584">
        <w:t xml:space="preserve">Këto rezultate tregojnë se ideologjia gjinore për ndarjen e detyrave në mes të bashkëshortëve luan rol kryesorë, mposhtja e së cilës është në program të shumë OJQ-ve, por për tu përmirësuar gjendja, është e domosdoshme që lufta për barazi gjinore të bëhet pjesë e strategjisë kombëtare, që përmes ligjit për pushimin e atësisë, përfshirjes masive të grave në tregun e punës dhe hapjes së kopshteve për fëmijë, të ndikojë të ndërthurjen e roleve gjinore në familje dhe shoqëri. </w:t>
      </w:r>
    </w:p>
    <w:p w14:paraId="414DE4AA" w14:textId="319F0EB2" w:rsidR="00693584" w:rsidRPr="00693584" w:rsidRDefault="00693584" w:rsidP="00693584">
      <w:pPr>
        <w:spacing w:line="360" w:lineRule="auto"/>
        <w:jc w:val="both"/>
      </w:pPr>
      <w:r w:rsidRPr="00693584">
        <w:rPr>
          <w:b/>
        </w:rPr>
        <w:t>Fjalët kyçe:</w:t>
      </w:r>
      <w:r w:rsidRPr="00693584">
        <w:t xml:space="preserve"> bashkëshortë, bashkëshortësi, punë në familje, role gjinore, stereotipa gjinor, të drejta dhe përgjegjësitë. </w:t>
      </w:r>
    </w:p>
    <w:p w14:paraId="3E03801B" w14:textId="2756638D" w:rsidR="00693584" w:rsidRPr="00693584" w:rsidRDefault="00693584" w:rsidP="00693584">
      <w:pPr>
        <w:spacing w:line="360" w:lineRule="auto"/>
        <w:jc w:val="both"/>
      </w:pPr>
      <w:r w:rsidRPr="00693584">
        <w:t>____________________________________________________________________________</w:t>
      </w:r>
    </w:p>
    <w:p w14:paraId="5E6D12F5" w14:textId="206569AF" w:rsidR="00693584" w:rsidRPr="00693584" w:rsidRDefault="00693584" w:rsidP="00693584">
      <w:pPr>
        <w:spacing w:after="160" w:line="276" w:lineRule="auto"/>
        <w:rPr>
          <w:rFonts w:eastAsia="Calibri"/>
          <w:b/>
          <w:color w:val="000000" w:themeColor="text1"/>
        </w:rPr>
      </w:pPr>
      <w:r w:rsidRPr="00693584">
        <w:rPr>
          <w:rFonts w:eastAsia="Calibri"/>
          <w:b/>
          <w:color w:val="000000" w:themeColor="text1"/>
        </w:rPr>
        <w:lastRenderedPageBreak/>
        <w:t>MIRLINDA KRASNIQI</w:t>
      </w:r>
    </w:p>
    <w:p w14:paraId="094A9A01" w14:textId="28AFA2AC" w:rsidR="00693584" w:rsidRPr="00693584" w:rsidRDefault="00693584" w:rsidP="00693584">
      <w:pPr>
        <w:spacing w:after="160" w:line="276" w:lineRule="auto"/>
        <w:rPr>
          <w:rFonts w:eastAsia="Calibri"/>
          <w:b/>
          <w:color w:val="000000" w:themeColor="text1"/>
        </w:rPr>
      </w:pPr>
      <w:r w:rsidRPr="00693584">
        <w:rPr>
          <w:b/>
          <w:color w:val="222222"/>
        </w:rPr>
        <w:t>Tema: Ndikimi i ambientit familjar në formimin e personalitetit të fëmijës</w:t>
      </w:r>
    </w:p>
    <w:p w14:paraId="6B03B718" w14:textId="75005E86" w:rsidR="00693584" w:rsidRPr="00693584" w:rsidRDefault="00693584" w:rsidP="00693584">
      <w:pPr>
        <w:spacing w:after="160" w:line="276" w:lineRule="auto"/>
        <w:rPr>
          <w:rFonts w:eastAsia="Calibri"/>
          <w:b/>
          <w:color w:val="000000" w:themeColor="text1"/>
        </w:rPr>
      </w:pPr>
      <w:r w:rsidRPr="00693584">
        <w:rPr>
          <w:rFonts w:eastAsia="Calibri"/>
          <w:b/>
          <w:color w:val="000000" w:themeColor="text1"/>
        </w:rPr>
        <w:t>Komisioni:</w:t>
      </w:r>
    </w:p>
    <w:p w14:paraId="089411FA" w14:textId="23417E7C" w:rsidR="00693584" w:rsidRPr="00693584" w:rsidRDefault="00C14327" w:rsidP="00693584">
      <w:pPr>
        <w:spacing w:after="160" w:line="276" w:lineRule="auto"/>
        <w:rPr>
          <w:rFonts w:eastAsia="Calibri"/>
          <w:b/>
          <w:color w:val="000000" w:themeColor="text1"/>
        </w:rPr>
      </w:pPr>
      <w:r>
        <w:rPr>
          <w:rFonts w:eastAsia="Calibri"/>
          <w:b/>
          <w:color w:val="000000" w:themeColor="text1"/>
        </w:rPr>
        <w:t>Prof</w:t>
      </w:r>
      <w:r w:rsidR="00693584" w:rsidRPr="00693584">
        <w:rPr>
          <w:rFonts w:eastAsia="Calibri"/>
          <w:b/>
          <w:color w:val="000000" w:themeColor="text1"/>
        </w:rPr>
        <w:t>. Januz Dërvodeli - mentor</w:t>
      </w:r>
    </w:p>
    <w:p w14:paraId="338259D8" w14:textId="29F34D51" w:rsidR="00693584" w:rsidRPr="00693584" w:rsidRDefault="00C14327" w:rsidP="00693584">
      <w:pPr>
        <w:spacing w:after="160" w:line="276" w:lineRule="auto"/>
        <w:rPr>
          <w:rFonts w:eastAsia="Calibri"/>
          <w:b/>
          <w:color w:val="000000" w:themeColor="text1"/>
        </w:rPr>
      </w:pPr>
      <w:r>
        <w:rPr>
          <w:rFonts w:eastAsia="Calibri"/>
          <w:b/>
          <w:color w:val="000000" w:themeColor="text1"/>
        </w:rPr>
        <w:t>Prof. Majlinda Gj</w:t>
      </w:r>
      <w:r w:rsidR="00693584" w:rsidRPr="00693584">
        <w:rPr>
          <w:rFonts w:eastAsia="Calibri"/>
          <w:b/>
          <w:color w:val="000000" w:themeColor="text1"/>
        </w:rPr>
        <w:t>elaj - kryetare</w:t>
      </w:r>
    </w:p>
    <w:p w14:paraId="13848654" w14:textId="70202082" w:rsidR="00693584" w:rsidRPr="00693584" w:rsidRDefault="00C14327" w:rsidP="00693584">
      <w:pPr>
        <w:spacing w:after="160" w:line="276" w:lineRule="auto"/>
        <w:rPr>
          <w:rFonts w:eastAsia="Calibri"/>
          <w:b/>
          <w:color w:val="000000" w:themeColor="text1"/>
        </w:rPr>
      </w:pPr>
      <w:r>
        <w:rPr>
          <w:rFonts w:eastAsia="Calibri"/>
          <w:b/>
          <w:color w:val="000000" w:themeColor="text1"/>
        </w:rPr>
        <w:t>Prof</w:t>
      </w:r>
      <w:r w:rsidR="00175BBA">
        <w:rPr>
          <w:rFonts w:eastAsia="Calibri"/>
          <w:b/>
          <w:color w:val="000000" w:themeColor="text1"/>
        </w:rPr>
        <w:t>. B</w:t>
      </w:r>
      <w:r w:rsidR="00693584" w:rsidRPr="00693584">
        <w:rPr>
          <w:rFonts w:eastAsia="Calibri"/>
          <w:b/>
          <w:color w:val="000000" w:themeColor="text1"/>
        </w:rPr>
        <w:t>ahtije Gërbeshi –</w:t>
      </w:r>
      <w:r>
        <w:rPr>
          <w:rFonts w:eastAsia="Calibri"/>
          <w:b/>
          <w:color w:val="000000" w:themeColor="text1"/>
        </w:rPr>
        <w:t xml:space="preserve"> anëtare</w:t>
      </w:r>
    </w:p>
    <w:p w14:paraId="5E21FFA2" w14:textId="232F8B6D" w:rsidR="00693584" w:rsidRPr="00693584" w:rsidRDefault="00693584" w:rsidP="00693584">
      <w:pPr>
        <w:pStyle w:val="NormalWeb"/>
        <w:shd w:val="clear" w:color="auto" w:fill="FFFFFF"/>
        <w:spacing w:before="0" w:beforeAutospacing="0" w:after="0" w:afterAutospacing="0"/>
        <w:jc w:val="center"/>
        <w:rPr>
          <w:color w:val="222222"/>
        </w:rPr>
      </w:pPr>
    </w:p>
    <w:p w14:paraId="5958CFC1" w14:textId="263D92A5" w:rsidR="00693584" w:rsidRPr="00693584" w:rsidRDefault="00693584" w:rsidP="00693584">
      <w:pPr>
        <w:pStyle w:val="NormalWeb"/>
        <w:shd w:val="clear" w:color="auto" w:fill="FFFFFF"/>
        <w:spacing w:before="240" w:beforeAutospacing="0" w:after="0" w:afterAutospacing="0"/>
        <w:rPr>
          <w:color w:val="222222"/>
        </w:rPr>
      </w:pPr>
      <w:bookmarkStart w:id="2" w:name="m_-8436212570474855071_x_m_-876832540092"/>
      <w:r w:rsidRPr="00693584">
        <w:rPr>
          <w:b/>
          <w:bCs/>
          <w:color w:val="222222"/>
        </w:rPr>
        <w:t>A</w:t>
      </w:r>
      <w:bookmarkEnd w:id="2"/>
      <w:r w:rsidRPr="00693584">
        <w:rPr>
          <w:b/>
          <w:bCs/>
          <w:color w:val="222222"/>
        </w:rPr>
        <w:t>BSTRAKT</w:t>
      </w:r>
    </w:p>
    <w:p w14:paraId="3F26FA27" w14:textId="77777777" w:rsidR="00693584" w:rsidRPr="00693584" w:rsidRDefault="00693584" w:rsidP="00693584">
      <w:pPr>
        <w:pStyle w:val="NormalWeb"/>
        <w:shd w:val="clear" w:color="auto" w:fill="FFFFFF"/>
        <w:spacing w:before="0" w:beforeAutospacing="0" w:after="0" w:afterAutospacing="0"/>
        <w:rPr>
          <w:color w:val="222222"/>
        </w:rPr>
      </w:pPr>
      <w:r w:rsidRPr="00693584">
        <w:rPr>
          <w:color w:val="222222"/>
        </w:rPr>
        <w:t> </w:t>
      </w:r>
    </w:p>
    <w:p w14:paraId="5557783E" w14:textId="77777777" w:rsidR="00693584" w:rsidRPr="00693584" w:rsidRDefault="00693584" w:rsidP="00693584">
      <w:pPr>
        <w:pStyle w:val="NormalWeb"/>
        <w:shd w:val="clear" w:color="auto" w:fill="FFFFFF"/>
        <w:spacing w:before="0" w:beforeAutospacing="0" w:after="0" w:afterAutospacing="0" w:line="293" w:lineRule="atLeast"/>
        <w:jc w:val="both"/>
        <w:rPr>
          <w:color w:val="222222"/>
        </w:rPr>
      </w:pPr>
      <w:r w:rsidRPr="00693584">
        <w:rPr>
          <w:color w:val="222222"/>
        </w:rPr>
        <w:t>Personalitete të ndryshme individësh përbëjnë shoqëritë,</w:t>
      </w:r>
      <w:proofErr w:type="gramStart"/>
      <w:r w:rsidRPr="00693584">
        <w:rPr>
          <w:color w:val="222222"/>
        </w:rPr>
        <w:t>  pjesë</w:t>
      </w:r>
      <w:proofErr w:type="gramEnd"/>
      <w:r w:rsidRPr="00693584">
        <w:rPr>
          <w:color w:val="222222"/>
        </w:rPr>
        <w:t xml:space="preserve"> e të cilave jemi të gjithë ne me llojin e veçantë të personalitetit tonë. Formimi si personalitet bazën themelore e ka në trashëgiminë gjenetike, biologjinë e vet, pra natyrën e lindur dhe më pas atë të fituar nga ambienti familjar, social ekonomik, vendi ku jeton, klima, regjioni etj. Për të edukuar dhe rritur një fëmijë me personalitet të shëndoshë nuk mund të lëmë anash asnjë nga të gjithë elementet, faktorët me ndikim gjatë formimit. Si fillim roli i familjes dhe baza gjenetike janë më të pamohueshmit në këtë drejtim. </w:t>
      </w:r>
      <w:proofErr w:type="gramStart"/>
      <w:r w:rsidRPr="00693584">
        <w:rPr>
          <w:color w:val="222222"/>
        </w:rPr>
        <w:t>Sa</w:t>
      </w:r>
      <w:proofErr w:type="gramEnd"/>
      <w:r w:rsidRPr="00693584">
        <w:rPr>
          <w:color w:val="222222"/>
        </w:rPr>
        <w:t xml:space="preserve"> më shumë dhe më mirë të njohim ecurinë fillestare të formimit të fëmijës, më e lehtë dhe më e suksesshme është rruga drejt edukimit e formimit të shëndoshë.</w:t>
      </w:r>
    </w:p>
    <w:p w14:paraId="17ACC6B5" w14:textId="7D2ECED3" w:rsidR="00693584" w:rsidRPr="00693584" w:rsidRDefault="00693584" w:rsidP="00693584">
      <w:pPr>
        <w:pStyle w:val="NormalWeb"/>
        <w:shd w:val="clear" w:color="auto" w:fill="FFFFFF"/>
        <w:spacing w:before="0" w:beforeAutospacing="0" w:after="0" w:afterAutospacing="0" w:line="293" w:lineRule="atLeast"/>
        <w:jc w:val="both"/>
        <w:rPr>
          <w:color w:val="222222"/>
        </w:rPr>
      </w:pPr>
      <w:r w:rsidRPr="00693584">
        <w:rPr>
          <w:color w:val="222222"/>
        </w:rPr>
        <w:t>Zhvillimi, formimi i personalitetit është çështje e ndjeshme në studimet psikologjike, sociale, pedagogjike e shumë disiplina tjera. Procesi i formimit është i rëndësishëm dhe i komplikuar, çdo element përbërës i shoqërisë dhe natyrës ka një ndikim të veçantë gjatë këtij procesi të vazhdueshëm, (duke marrë parasysh që edhe në personalitetin e formuar tashmë ndikohet nga faktorët e jashtëm), prandaj fëmijëria e hershme është periudhë e ndjeshme ku duhet kushtuar tejet vëmendje si</w:t>
      </w:r>
      <w:proofErr w:type="gramStart"/>
      <w:r w:rsidRPr="00693584">
        <w:rPr>
          <w:color w:val="222222"/>
        </w:rPr>
        <w:t>  baza</w:t>
      </w:r>
      <w:proofErr w:type="gramEnd"/>
      <w:r w:rsidRPr="00693584">
        <w:rPr>
          <w:color w:val="222222"/>
        </w:rPr>
        <w:t xml:space="preserve"> më fuqishme e ndërtimit, formimit të personalitetit.</w:t>
      </w:r>
    </w:p>
    <w:p w14:paraId="237FCD66" w14:textId="1D36B75E" w:rsidR="00693584" w:rsidRPr="00693584" w:rsidRDefault="00693584" w:rsidP="00042821">
      <w:pPr>
        <w:pStyle w:val="NormalWeb"/>
        <w:shd w:val="clear" w:color="auto" w:fill="FFFFFF"/>
        <w:spacing w:before="0" w:beforeAutospacing="0" w:after="0" w:afterAutospacing="0" w:line="293" w:lineRule="atLeast"/>
        <w:ind w:firstLine="720"/>
        <w:rPr>
          <w:color w:val="222222"/>
        </w:rPr>
      </w:pPr>
    </w:p>
    <w:p w14:paraId="78F79A8B" w14:textId="77777777" w:rsidR="00693584" w:rsidRPr="00693584" w:rsidRDefault="00693584" w:rsidP="00693584">
      <w:pPr>
        <w:pStyle w:val="NormalWeb"/>
        <w:shd w:val="clear" w:color="auto" w:fill="FFFFFF"/>
        <w:spacing w:before="0" w:beforeAutospacing="0" w:after="0" w:afterAutospacing="0" w:line="293" w:lineRule="atLeast"/>
        <w:rPr>
          <w:color w:val="222222"/>
        </w:rPr>
      </w:pPr>
      <w:r w:rsidRPr="00693584">
        <w:rPr>
          <w:b/>
          <w:bCs/>
          <w:color w:val="222222"/>
        </w:rPr>
        <w:t>Fjalët kyçe: </w:t>
      </w:r>
      <w:r w:rsidRPr="00693584">
        <w:rPr>
          <w:color w:val="222222"/>
        </w:rPr>
        <w:t>Familje, Fëmijë, personalitet, ndikim, proces, shoqëri.</w:t>
      </w:r>
    </w:p>
    <w:p w14:paraId="572563CB" w14:textId="6DBBAED3" w:rsidR="00042821" w:rsidRDefault="00042821" w:rsidP="00693584">
      <w:pPr>
        <w:spacing w:after="160" w:line="276" w:lineRule="auto"/>
        <w:rPr>
          <w:rFonts w:eastAsia="Calibri"/>
          <w:color w:val="000000" w:themeColor="text1"/>
        </w:rPr>
      </w:pPr>
      <w:r>
        <w:rPr>
          <w:rFonts w:eastAsia="Calibri"/>
          <w:color w:val="000000" w:themeColor="text1"/>
        </w:rPr>
        <w:t>______________________________________________________________________________</w:t>
      </w:r>
    </w:p>
    <w:p w14:paraId="1366E714" w14:textId="77777777" w:rsidR="00042821" w:rsidRDefault="00042821" w:rsidP="00693584">
      <w:pPr>
        <w:spacing w:after="160" w:line="276" w:lineRule="auto"/>
        <w:rPr>
          <w:rFonts w:eastAsia="Calibri"/>
          <w:color w:val="000000" w:themeColor="text1"/>
        </w:rPr>
      </w:pPr>
    </w:p>
    <w:p w14:paraId="0E96E5D7" w14:textId="77777777" w:rsidR="00042821" w:rsidRDefault="00042821" w:rsidP="00693584">
      <w:pPr>
        <w:spacing w:after="160" w:line="276" w:lineRule="auto"/>
        <w:rPr>
          <w:rFonts w:eastAsia="Calibri"/>
          <w:color w:val="000000" w:themeColor="text1"/>
        </w:rPr>
      </w:pPr>
    </w:p>
    <w:p w14:paraId="5AE3FCBF" w14:textId="77777777" w:rsidR="00B051AC" w:rsidRDefault="00B051AC" w:rsidP="00693584">
      <w:pPr>
        <w:spacing w:after="160" w:line="276" w:lineRule="auto"/>
        <w:rPr>
          <w:rFonts w:eastAsia="Calibri"/>
          <w:b/>
          <w:color w:val="000000" w:themeColor="text1"/>
        </w:rPr>
      </w:pPr>
    </w:p>
    <w:p w14:paraId="776415EF" w14:textId="77777777" w:rsidR="00B051AC" w:rsidRDefault="00B051AC" w:rsidP="00693584">
      <w:pPr>
        <w:spacing w:after="160" w:line="276" w:lineRule="auto"/>
        <w:rPr>
          <w:rFonts w:eastAsia="Calibri"/>
          <w:b/>
          <w:color w:val="000000" w:themeColor="text1"/>
        </w:rPr>
      </w:pPr>
    </w:p>
    <w:p w14:paraId="55AA56E7" w14:textId="77777777" w:rsidR="00B051AC" w:rsidRDefault="00B051AC" w:rsidP="00693584">
      <w:pPr>
        <w:spacing w:after="160" w:line="276" w:lineRule="auto"/>
        <w:rPr>
          <w:rFonts w:eastAsia="Calibri"/>
          <w:b/>
          <w:color w:val="000000" w:themeColor="text1"/>
        </w:rPr>
      </w:pPr>
    </w:p>
    <w:p w14:paraId="02D4B71C" w14:textId="77777777" w:rsidR="00B051AC" w:rsidRDefault="00B051AC" w:rsidP="00693584">
      <w:pPr>
        <w:spacing w:after="160" w:line="276" w:lineRule="auto"/>
        <w:rPr>
          <w:rFonts w:eastAsia="Calibri"/>
          <w:b/>
          <w:color w:val="000000" w:themeColor="text1"/>
        </w:rPr>
      </w:pPr>
    </w:p>
    <w:p w14:paraId="358162D2" w14:textId="77777777" w:rsidR="00B051AC" w:rsidRDefault="00B051AC" w:rsidP="00693584">
      <w:pPr>
        <w:spacing w:after="160" w:line="276" w:lineRule="auto"/>
        <w:rPr>
          <w:rFonts w:eastAsia="Calibri"/>
          <w:b/>
          <w:color w:val="000000" w:themeColor="text1"/>
        </w:rPr>
      </w:pPr>
    </w:p>
    <w:p w14:paraId="3FB8EE3B" w14:textId="77777777" w:rsidR="00B051AC" w:rsidRDefault="00B051AC" w:rsidP="00693584">
      <w:pPr>
        <w:spacing w:after="160" w:line="276" w:lineRule="auto"/>
        <w:rPr>
          <w:rFonts w:eastAsia="Calibri"/>
          <w:b/>
          <w:color w:val="000000" w:themeColor="text1"/>
        </w:rPr>
      </w:pPr>
    </w:p>
    <w:p w14:paraId="585AC8D2" w14:textId="2DD70EBC" w:rsidR="00042821" w:rsidRPr="00042821" w:rsidRDefault="00042821" w:rsidP="00693584">
      <w:pPr>
        <w:spacing w:after="160" w:line="276" w:lineRule="auto"/>
        <w:rPr>
          <w:rFonts w:eastAsia="Calibri"/>
          <w:b/>
          <w:color w:val="000000" w:themeColor="text1"/>
        </w:rPr>
      </w:pPr>
      <w:r w:rsidRPr="00042821">
        <w:rPr>
          <w:rFonts w:eastAsia="Calibri"/>
          <w:b/>
          <w:color w:val="000000" w:themeColor="text1"/>
        </w:rPr>
        <w:lastRenderedPageBreak/>
        <w:t>LEONITA HAMITI</w:t>
      </w:r>
    </w:p>
    <w:p w14:paraId="5BB353DE" w14:textId="29E2727F" w:rsidR="00042821" w:rsidRPr="00042821" w:rsidRDefault="00042821" w:rsidP="00693584">
      <w:pPr>
        <w:spacing w:after="160" w:line="276" w:lineRule="auto"/>
        <w:rPr>
          <w:rFonts w:eastAsia="Calibri"/>
          <w:b/>
          <w:color w:val="000000" w:themeColor="text1"/>
        </w:rPr>
      </w:pPr>
      <w:r w:rsidRPr="00042821">
        <w:rPr>
          <w:rFonts w:eastAsia="Calibri"/>
          <w:b/>
          <w:color w:val="000000" w:themeColor="text1"/>
        </w:rPr>
        <w:t>Tema: Analizë didaktike e teksteve të reja të historisë për klasët e gjashta dhe të shtata të shkollave të mesme të ulëta në Republikën e Kosovës</w:t>
      </w:r>
    </w:p>
    <w:p w14:paraId="190EA172" w14:textId="46DB86E6" w:rsidR="00042821" w:rsidRPr="00042821" w:rsidRDefault="00042821" w:rsidP="00693584">
      <w:pPr>
        <w:spacing w:after="160" w:line="276" w:lineRule="auto"/>
        <w:rPr>
          <w:rFonts w:eastAsia="Calibri"/>
          <w:b/>
          <w:color w:val="000000" w:themeColor="text1"/>
        </w:rPr>
      </w:pPr>
      <w:r w:rsidRPr="00042821">
        <w:rPr>
          <w:rFonts w:eastAsia="Calibri"/>
          <w:b/>
          <w:color w:val="000000" w:themeColor="text1"/>
        </w:rPr>
        <w:t>Komisioni:</w:t>
      </w:r>
    </w:p>
    <w:p w14:paraId="7AA8D224" w14:textId="77777777" w:rsidR="00042821" w:rsidRPr="00042821" w:rsidRDefault="00042821" w:rsidP="00042821">
      <w:pPr>
        <w:spacing w:line="360" w:lineRule="auto"/>
        <w:jc w:val="both"/>
        <w:rPr>
          <w:b/>
        </w:rPr>
      </w:pPr>
      <w:r w:rsidRPr="00042821">
        <w:rPr>
          <w:b/>
        </w:rPr>
        <w:t xml:space="preserve">Prof. Dr. Demë Hoti, kryetar </w:t>
      </w:r>
    </w:p>
    <w:p w14:paraId="3992997A" w14:textId="77777777" w:rsidR="00042821" w:rsidRPr="00042821" w:rsidRDefault="00042821" w:rsidP="00042821">
      <w:pPr>
        <w:spacing w:line="360" w:lineRule="auto"/>
        <w:rPr>
          <w:b/>
        </w:rPr>
      </w:pPr>
      <w:r w:rsidRPr="00042821">
        <w:rPr>
          <w:b/>
        </w:rPr>
        <w:t xml:space="preserve">Prof. Asoc. Bahtije Gërbeshi, anëtar </w:t>
      </w:r>
    </w:p>
    <w:p w14:paraId="4816B476" w14:textId="77777777" w:rsidR="00042821" w:rsidRPr="00042821" w:rsidRDefault="00042821" w:rsidP="00042821">
      <w:pPr>
        <w:spacing w:line="360" w:lineRule="auto"/>
        <w:jc w:val="both"/>
        <w:rPr>
          <w:b/>
        </w:rPr>
      </w:pPr>
      <w:r w:rsidRPr="00042821">
        <w:rPr>
          <w:b/>
        </w:rPr>
        <w:t>Prof.  Ass. Dr. Ethem Ҫeku, mentor</w:t>
      </w:r>
    </w:p>
    <w:p w14:paraId="2E5D1219" w14:textId="77777777" w:rsidR="00042821" w:rsidRPr="00042821" w:rsidRDefault="00042821" w:rsidP="00693584">
      <w:pPr>
        <w:spacing w:after="160" w:line="276" w:lineRule="auto"/>
        <w:rPr>
          <w:rFonts w:eastAsia="Calibri"/>
          <w:b/>
          <w:color w:val="000000" w:themeColor="text1"/>
        </w:rPr>
      </w:pPr>
    </w:p>
    <w:p w14:paraId="5E16521B" w14:textId="27C861A3" w:rsidR="00042821" w:rsidRPr="00042821" w:rsidRDefault="00042821" w:rsidP="00042821">
      <w:pPr>
        <w:spacing w:after="160" w:line="276" w:lineRule="auto"/>
        <w:rPr>
          <w:rFonts w:eastAsia="Calibri"/>
          <w:b/>
          <w:color w:val="000000" w:themeColor="text1"/>
        </w:rPr>
      </w:pPr>
      <w:r w:rsidRPr="00042821">
        <w:rPr>
          <w:rFonts w:eastAsia="Calibri"/>
          <w:b/>
          <w:color w:val="000000" w:themeColor="text1"/>
        </w:rPr>
        <w:t>AB</w:t>
      </w:r>
      <w:r>
        <w:rPr>
          <w:rFonts w:eastAsia="Calibri"/>
          <w:b/>
          <w:color w:val="000000" w:themeColor="text1"/>
        </w:rPr>
        <w:t>STRAKT</w:t>
      </w:r>
    </w:p>
    <w:p w14:paraId="1958C7B4" w14:textId="77777777" w:rsidR="00042821" w:rsidRPr="00042821" w:rsidRDefault="00042821" w:rsidP="00042821">
      <w:pPr>
        <w:spacing w:after="160" w:line="276" w:lineRule="auto"/>
        <w:rPr>
          <w:rFonts w:eastAsia="Calibri"/>
          <w:color w:val="000000" w:themeColor="text1"/>
        </w:rPr>
      </w:pPr>
      <w:r w:rsidRPr="00042821">
        <w:rPr>
          <w:rFonts w:eastAsia="Calibri"/>
          <w:color w:val="000000" w:themeColor="text1"/>
        </w:rPr>
        <w:t xml:space="preserve">Përveç kurrikulës së re e cila ka filluar të zbatohet në të gjitha shkollat e Republikës së Kosvës nga shtatori i këtoj viti kanë hyrë në përdorim edhe tekstet e reja të cilat janë hartuar nga autorë dhe shtëpi botuese të ndryshme. Prandaj, ashtu si mësimdhënësit edhe nxënësit tani gjenden përballë një sfide të </w:t>
      </w:r>
      <w:proofErr w:type="gramStart"/>
      <w:r w:rsidRPr="00042821">
        <w:rPr>
          <w:rFonts w:eastAsia="Calibri"/>
          <w:color w:val="000000" w:themeColor="text1"/>
        </w:rPr>
        <w:t>re  e</w:t>
      </w:r>
      <w:proofErr w:type="gramEnd"/>
      <w:r w:rsidRPr="00042821">
        <w:rPr>
          <w:rFonts w:eastAsia="Calibri"/>
          <w:color w:val="000000" w:themeColor="text1"/>
        </w:rPr>
        <w:t xml:space="preserve"> cila është “përshtatshmëria me tekste mësimore”. Kështu, siq e dijmë tekstet mësimore duhet të kenë një përshtatshmëri dhe ndërlidhje me pjesën didaktike. Mirëpo, </w:t>
      </w:r>
      <w:proofErr w:type="gramStart"/>
      <w:r w:rsidRPr="00042821">
        <w:rPr>
          <w:rFonts w:eastAsia="Calibri"/>
          <w:color w:val="000000" w:themeColor="text1"/>
        </w:rPr>
        <w:t>sa</w:t>
      </w:r>
      <w:proofErr w:type="gramEnd"/>
      <w:r w:rsidRPr="00042821">
        <w:rPr>
          <w:rFonts w:eastAsia="Calibri"/>
          <w:color w:val="000000" w:themeColor="text1"/>
        </w:rPr>
        <w:t xml:space="preserve"> autorët e teksteve i’u kanë kushtuar rënëdësi kësaj çështjeje mbetet të shihet në fund të studimit. Në media dhe rrjete sociale tanimë veçse kanë filluar diskutime dhe komente rreth teksteve të reja, nëse ato janë të përshtatura me moshën e nxënësve, janë të mbingarkuara apo </w:t>
      </w:r>
      <w:proofErr w:type="gramStart"/>
      <w:r w:rsidRPr="00042821">
        <w:rPr>
          <w:rFonts w:eastAsia="Calibri"/>
          <w:color w:val="000000" w:themeColor="text1"/>
        </w:rPr>
        <w:t>jo</w:t>
      </w:r>
      <w:proofErr w:type="gramEnd"/>
      <w:r w:rsidRPr="00042821">
        <w:rPr>
          <w:rFonts w:eastAsia="Calibri"/>
          <w:color w:val="000000" w:themeColor="text1"/>
        </w:rPr>
        <w:t xml:space="preserve"> me informacione, a po përshtaten me kurrikulën e re, e kështu me radhë. Prandaj, kjo ishte edhe arsyeja pse jemi fokusuar pikërisht në këtë çështje. Duke u bazuar nga e kaluara në tekstet e vjetra autorët </w:t>
      </w:r>
      <w:proofErr w:type="gramStart"/>
      <w:r w:rsidRPr="00042821">
        <w:rPr>
          <w:rFonts w:eastAsia="Calibri"/>
          <w:color w:val="000000" w:themeColor="text1"/>
        </w:rPr>
        <w:t>iu</w:t>
      </w:r>
      <w:proofErr w:type="gramEnd"/>
      <w:r w:rsidRPr="00042821">
        <w:rPr>
          <w:rFonts w:eastAsia="Calibri"/>
          <w:color w:val="000000" w:themeColor="text1"/>
        </w:rPr>
        <w:t xml:space="preserve"> kanë kushtuar më shumë rëndësi përmbajtjes sesa pjesës didaktike. Shumë herë ka ndodhë kur një njësi mësimore ka përfshi 2 faqe të tekstit pa as edhe një figurë, ilustrim apo detyrë në mesë përmbajtjes. Sot, edhe pse bëhen investime në fushën e arsimit, edhe pse jepen donacione, pajisen shkolla me laboratore dhe mjete didaktike, prap se prap në shumë shkolla të Kosovës libri mbetet i vetmi mjet mësimorë, prandaj edhe ndërlidhja me pjesën didaktike është e një rëndësie të veçantë. </w:t>
      </w:r>
    </w:p>
    <w:p w14:paraId="7DF1FB76" w14:textId="77777777" w:rsidR="00042821" w:rsidRPr="00042821" w:rsidRDefault="00042821" w:rsidP="00042821">
      <w:pPr>
        <w:spacing w:after="160" w:line="276" w:lineRule="auto"/>
        <w:rPr>
          <w:rFonts w:eastAsia="Calibri"/>
          <w:color w:val="000000" w:themeColor="text1"/>
        </w:rPr>
      </w:pPr>
      <w:r w:rsidRPr="00042821">
        <w:rPr>
          <w:rFonts w:eastAsia="Calibri"/>
          <w:color w:val="000000" w:themeColor="text1"/>
        </w:rPr>
        <w:t xml:space="preserve">Figurat, fotografitë, pyetjet, fjalori dhe detyrat e pavarura janë kryesisht pjesët didaktike të njësive mësimore me të cilat duhet të kenë lidhmëri tekstet. Dhe, pikërisht kjo është pjesa të cilës do t’i kushtojmë rëndësi gjatë këtij studimi. Për të arritur rezultate </w:t>
      </w:r>
      <w:proofErr w:type="gramStart"/>
      <w:r w:rsidRPr="00042821">
        <w:rPr>
          <w:rFonts w:eastAsia="Calibri"/>
          <w:color w:val="000000" w:themeColor="text1"/>
        </w:rPr>
        <w:t>sa</w:t>
      </w:r>
      <w:proofErr w:type="gramEnd"/>
      <w:r w:rsidRPr="00042821">
        <w:rPr>
          <w:rFonts w:eastAsia="Calibri"/>
          <w:color w:val="000000" w:themeColor="text1"/>
        </w:rPr>
        <w:t xml:space="preserve"> më reale gjatë procesit të hulumtimit do të realizohen pyetësor, intervista individuale, fokus – grupe me nxënës, mësimdhënës përktaës si dhe autorë të teksteve të historisë së klasës së VI dhe të VII-të të shkollave fillore të mesme të ulëta në Republikën e Kosovës. </w:t>
      </w:r>
    </w:p>
    <w:p w14:paraId="4748CB1D" w14:textId="77777777" w:rsidR="00042821" w:rsidRPr="00042821" w:rsidRDefault="00042821" w:rsidP="00042821">
      <w:pPr>
        <w:spacing w:after="160" w:line="276" w:lineRule="auto"/>
        <w:rPr>
          <w:rFonts w:eastAsia="Calibri"/>
          <w:color w:val="000000" w:themeColor="text1"/>
        </w:rPr>
      </w:pPr>
      <w:r w:rsidRPr="00042821">
        <w:rPr>
          <w:rFonts w:eastAsia="Calibri"/>
          <w:color w:val="000000" w:themeColor="text1"/>
        </w:rPr>
        <w:t xml:space="preserve">Do të krahasohen përgjigjet e nxënësve dhe mësimdhënësve dhe më pastaj do të bëhen krahasime me përgjigjet e autorëve për të parë nëse do të ketë korrelacion mes resondetëve nxënës-mësimdhënës-autorë e kështu me radhë. </w:t>
      </w:r>
    </w:p>
    <w:p w14:paraId="4EA4EB14" w14:textId="77777777" w:rsidR="00042821" w:rsidRPr="00042821" w:rsidRDefault="00042821" w:rsidP="00042821">
      <w:pPr>
        <w:spacing w:after="160" w:line="276" w:lineRule="auto"/>
        <w:rPr>
          <w:rFonts w:eastAsia="Calibri"/>
          <w:color w:val="000000" w:themeColor="text1"/>
        </w:rPr>
      </w:pPr>
      <w:r w:rsidRPr="00042821">
        <w:rPr>
          <w:rFonts w:eastAsia="Calibri"/>
          <w:color w:val="000000" w:themeColor="text1"/>
        </w:rPr>
        <w:t xml:space="preserve">Përgjigjet e respondentëve do të analizohen me programin </w:t>
      </w:r>
      <w:proofErr w:type="gramStart"/>
      <w:r w:rsidRPr="00042821">
        <w:rPr>
          <w:rFonts w:eastAsia="Calibri"/>
          <w:color w:val="000000" w:themeColor="text1"/>
        </w:rPr>
        <w:t>SPSS  të</w:t>
      </w:r>
      <w:proofErr w:type="gramEnd"/>
      <w:r w:rsidRPr="00042821">
        <w:rPr>
          <w:rFonts w:eastAsia="Calibri"/>
          <w:color w:val="000000" w:themeColor="text1"/>
        </w:rPr>
        <w:t xml:space="preserve"> cilat do të ilustrohen edhe me anë të tabelave dhe gafikëve. Më pastaj, do të nxirren përfundimet dhe rekomandimet të cilat </w:t>
      </w:r>
      <w:r w:rsidRPr="00042821">
        <w:rPr>
          <w:rFonts w:eastAsia="Calibri"/>
          <w:color w:val="000000" w:themeColor="text1"/>
        </w:rPr>
        <w:lastRenderedPageBreak/>
        <w:t xml:space="preserve">do të adresohen në shtëpi botuese dhe do të shërbejnë si referencë apo feedback në kohën e ribotimeve apo botimeve të teksteve të reja mësimore. </w:t>
      </w:r>
    </w:p>
    <w:p w14:paraId="27DB4C69" w14:textId="77777777" w:rsidR="00042821" w:rsidRPr="00042821" w:rsidRDefault="00042821" w:rsidP="00042821">
      <w:pPr>
        <w:spacing w:after="160" w:line="276" w:lineRule="auto"/>
        <w:rPr>
          <w:rFonts w:eastAsia="Calibri"/>
          <w:color w:val="000000" w:themeColor="text1"/>
        </w:rPr>
      </w:pPr>
      <w:r w:rsidRPr="00042821">
        <w:rPr>
          <w:rFonts w:eastAsia="Calibri"/>
          <w:color w:val="000000" w:themeColor="text1"/>
        </w:rPr>
        <w:t>Përshtatja e pjesës didaktike me përmbajtjen mësimore në tekstet e historisë për klasën e gjashtë dhe të shtatë të shkollave fillore të mesme të ulëta në Republikën e Kosovës.</w:t>
      </w:r>
    </w:p>
    <w:p w14:paraId="438C0DB7" w14:textId="230F326F" w:rsidR="00042821" w:rsidRDefault="00042821" w:rsidP="00042821">
      <w:pPr>
        <w:spacing w:after="160" w:line="276" w:lineRule="auto"/>
        <w:rPr>
          <w:rFonts w:eastAsia="Calibri"/>
          <w:color w:val="000000" w:themeColor="text1"/>
        </w:rPr>
      </w:pPr>
      <w:r w:rsidRPr="00042821">
        <w:rPr>
          <w:rFonts w:eastAsia="Calibri"/>
          <w:b/>
          <w:color w:val="000000" w:themeColor="text1"/>
        </w:rPr>
        <w:t xml:space="preserve"> Fjalët kyçe</w:t>
      </w:r>
      <w:r w:rsidRPr="00042821">
        <w:rPr>
          <w:rFonts w:eastAsia="Calibri"/>
          <w:color w:val="000000" w:themeColor="text1"/>
        </w:rPr>
        <w:t>: analizë, didaktika, tekstet e historisë, kurrikulë klasa 6, klasa 7.</w:t>
      </w:r>
    </w:p>
    <w:p w14:paraId="73D0FFC0" w14:textId="33F06907" w:rsidR="006A6906" w:rsidRDefault="006A6906" w:rsidP="00042821">
      <w:pPr>
        <w:spacing w:after="160" w:line="276" w:lineRule="auto"/>
        <w:rPr>
          <w:rFonts w:eastAsia="Calibri"/>
          <w:color w:val="000000" w:themeColor="text1"/>
        </w:rPr>
      </w:pPr>
      <w:r>
        <w:rPr>
          <w:rFonts w:eastAsia="Calibri"/>
          <w:color w:val="000000" w:themeColor="text1"/>
        </w:rPr>
        <w:t>___________________________________________________________________________</w:t>
      </w:r>
    </w:p>
    <w:p w14:paraId="3498130B" w14:textId="77777777" w:rsidR="00B051AC" w:rsidRDefault="00B051AC" w:rsidP="00042821">
      <w:pPr>
        <w:spacing w:after="160" w:line="276" w:lineRule="auto"/>
        <w:rPr>
          <w:rFonts w:eastAsia="Calibri"/>
          <w:b/>
          <w:color w:val="000000" w:themeColor="text1"/>
        </w:rPr>
      </w:pPr>
    </w:p>
    <w:p w14:paraId="491F5D05" w14:textId="77777777" w:rsidR="00B051AC" w:rsidRDefault="00B051AC" w:rsidP="00042821">
      <w:pPr>
        <w:spacing w:after="160" w:line="276" w:lineRule="auto"/>
        <w:rPr>
          <w:rFonts w:eastAsia="Calibri"/>
          <w:b/>
          <w:color w:val="000000" w:themeColor="text1"/>
        </w:rPr>
      </w:pPr>
    </w:p>
    <w:p w14:paraId="5340625B" w14:textId="77777777" w:rsidR="00B051AC" w:rsidRDefault="00B051AC" w:rsidP="00042821">
      <w:pPr>
        <w:spacing w:after="160" w:line="276" w:lineRule="auto"/>
        <w:rPr>
          <w:rFonts w:eastAsia="Calibri"/>
          <w:b/>
          <w:color w:val="000000" w:themeColor="text1"/>
        </w:rPr>
      </w:pPr>
    </w:p>
    <w:p w14:paraId="680A1938" w14:textId="77777777" w:rsidR="00B051AC" w:rsidRDefault="00B051AC" w:rsidP="00042821">
      <w:pPr>
        <w:spacing w:after="160" w:line="276" w:lineRule="auto"/>
        <w:rPr>
          <w:rFonts w:eastAsia="Calibri"/>
          <w:b/>
          <w:color w:val="000000" w:themeColor="text1"/>
        </w:rPr>
      </w:pPr>
    </w:p>
    <w:p w14:paraId="66766337" w14:textId="77777777" w:rsidR="00B051AC" w:rsidRDefault="00B051AC" w:rsidP="00042821">
      <w:pPr>
        <w:spacing w:after="160" w:line="276" w:lineRule="auto"/>
        <w:rPr>
          <w:rFonts w:eastAsia="Calibri"/>
          <w:b/>
          <w:color w:val="000000" w:themeColor="text1"/>
        </w:rPr>
      </w:pPr>
    </w:p>
    <w:p w14:paraId="66C92811" w14:textId="77777777" w:rsidR="00B051AC" w:rsidRDefault="00B051AC" w:rsidP="00042821">
      <w:pPr>
        <w:spacing w:after="160" w:line="276" w:lineRule="auto"/>
        <w:rPr>
          <w:rFonts w:eastAsia="Calibri"/>
          <w:b/>
          <w:color w:val="000000" w:themeColor="text1"/>
        </w:rPr>
      </w:pPr>
    </w:p>
    <w:p w14:paraId="4E131461" w14:textId="77777777" w:rsidR="00B051AC" w:rsidRDefault="00B051AC" w:rsidP="00042821">
      <w:pPr>
        <w:spacing w:after="160" w:line="276" w:lineRule="auto"/>
        <w:rPr>
          <w:rFonts w:eastAsia="Calibri"/>
          <w:b/>
          <w:color w:val="000000" w:themeColor="text1"/>
        </w:rPr>
      </w:pPr>
    </w:p>
    <w:p w14:paraId="4D019EE9" w14:textId="77777777" w:rsidR="00B051AC" w:rsidRDefault="00B051AC" w:rsidP="00042821">
      <w:pPr>
        <w:spacing w:after="160" w:line="276" w:lineRule="auto"/>
        <w:rPr>
          <w:rFonts w:eastAsia="Calibri"/>
          <w:b/>
          <w:color w:val="000000" w:themeColor="text1"/>
        </w:rPr>
      </w:pPr>
    </w:p>
    <w:p w14:paraId="523A2A08" w14:textId="77777777" w:rsidR="00B051AC" w:rsidRDefault="00B051AC" w:rsidP="00042821">
      <w:pPr>
        <w:spacing w:after="160" w:line="276" w:lineRule="auto"/>
        <w:rPr>
          <w:rFonts w:eastAsia="Calibri"/>
          <w:b/>
          <w:color w:val="000000" w:themeColor="text1"/>
        </w:rPr>
      </w:pPr>
    </w:p>
    <w:p w14:paraId="1C6B697F" w14:textId="77777777" w:rsidR="00B051AC" w:rsidRDefault="00B051AC" w:rsidP="00042821">
      <w:pPr>
        <w:spacing w:after="160" w:line="276" w:lineRule="auto"/>
        <w:rPr>
          <w:rFonts w:eastAsia="Calibri"/>
          <w:b/>
          <w:color w:val="000000" w:themeColor="text1"/>
        </w:rPr>
      </w:pPr>
    </w:p>
    <w:p w14:paraId="5FBAF8E3" w14:textId="77777777" w:rsidR="00B051AC" w:rsidRDefault="00B051AC" w:rsidP="00042821">
      <w:pPr>
        <w:spacing w:after="160" w:line="276" w:lineRule="auto"/>
        <w:rPr>
          <w:rFonts w:eastAsia="Calibri"/>
          <w:b/>
          <w:color w:val="000000" w:themeColor="text1"/>
        </w:rPr>
      </w:pPr>
    </w:p>
    <w:p w14:paraId="22EB0ECF" w14:textId="77777777" w:rsidR="00B051AC" w:rsidRDefault="00B051AC" w:rsidP="00042821">
      <w:pPr>
        <w:spacing w:after="160" w:line="276" w:lineRule="auto"/>
        <w:rPr>
          <w:rFonts w:eastAsia="Calibri"/>
          <w:b/>
          <w:color w:val="000000" w:themeColor="text1"/>
        </w:rPr>
      </w:pPr>
    </w:p>
    <w:p w14:paraId="2EA3D5B8" w14:textId="77777777" w:rsidR="00B051AC" w:rsidRDefault="00B051AC" w:rsidP="00042821">
      <w:pPr>
        <w:spacing w:after="160" w:line="276" w:lineRule="auto"/>
        <w:rPr>
          <w:rFonts w:eastAsia="Calibri"/>
          <w:b/>
          <w:color w:val="000000" w:themeColor="text1"/>
        </w:rPr>
      </w:pPr>
    </w:p>
    <w:p w14:paraId="5E4AC85D" w14:textId="77777777" w:rsidR="00B051AC" w:rsidRDefault="00B051AC" w:rsidP="00042821">
      <w:pPr>
        <w:spacing w:after="160" w:line="276" w:lineRule="auto"/>
        <w:rPr>
          <w:rFonts w:eastAsia="Calibri"/>
          <w:b/>
          <w:color w:val="000000" w:themeColor="text1"/>
        </w:rPr>
      </w:pPr>
    </w:p>
    <w:p w14:paraId="75F56D6D" w14:textId="77777777" w:rsidR="00B051AC" w:rsidRDefault="00B051AC" w:rsidP="00042821">
      <w:pPr>
        <w:spacing w:after="160" w:line="276" w:lineRule="auto"/>
        <w:rPr>
          <w:rFonts w:eastAsia="Calibri"/>
          <w:b/>
          <w:color w:val="000000" w:themeColor="text1"/>
        </w:rPr>
      </w:pPr>
    </w:p>
    <w:p w14:paraId="6373E00A" w14:textId="77777777" w:rsidR="00B051AC" w:rsidRDefault="00B051AC" w:rsidP="00042821">
      <w:pPr>
        <w:spacing w:after="160" w:line="276" w:lineRule="auto"/>
        <w:rPr>
          <w:rFonts w:eastAsia="Calibri"/>
          <w:b/>
          <w:color w:val="000000" w:themeColor="text1"/>
        </w:rPr>
      </w:pPr>
    </w:p>
    <w:p w14:paraId="6F66B9C5" w14:textId="77777777" w:rsidR="00B051AC" w:rsidRDefault="00B051AC" w:rsidP="00042821">
      <w:pPr>
        <w:spacing w:after="160" w:line="276" w:lineRule="auto"/>
        <w:rPr>
          <w:rFonts w:eastAsia="Calibri"/>
          <w:b/>
          <w:color w:val="000000" w:themeColor="text1"/>
        </w:rPr>
      </w:pPr>
    </w:p>
    <w:p w14:paraId="52F1A81C" w14:textId="77777777" w:rsidR="00B051AC" w:rsidRDefault="00B051AC" w:rsidP="00042821">
      <w:pPr>
        <w:spacing w:after="160" w:line="276" w:lineRule="auto"/>
        <w:rPr>
          <w:rFonts w:eastAsia="Calibri"/>
          <w:b/>
          <w:color w:val="000000" w:themeColor="text1"/>
        </w:rPr>
      </w:pPr>
    </w:p>
    <w:p w14:paraId="1BCB2998" w14:textId="77777777" w:rsidR="00B051AC" w:rsidRDefault="00B051AC" w:rsidP="00042821">
      <w:pPr>
        <w:spacing w:after="160" w:line="276" w:lineRule="auto"/>
        <w:rPr>
          <w:rFonts w:eastAsia="Calibri"/>
          <w:b/>
          <w:color w:val="000000" w:themeColor="text1"/>
        </w:rPr>
      </w:pPr>
    </w:p>
    <w:p w14:paraId="5C076384" w14:textId="77777777" w:rsidR="00B051AC" w:rsidRDefault="00B051AC" w:rsidP="00042821">
      <w:pPr>
        <w:spacing w:after="160" w:line="276" w:lineRule="auto"/>
        <w:rPr>
          <w:rFonts w:eastAsia="Calibri"/>
          <w:b/>
          <w:color w:val="000000" w:themeColor="text1"/>
        </w:rPr>
      </w:pPr>
    </w:p>
    <w:p w14:paraId="22819ABE" w14:textId="77777777" w:rsidR="00B051AC" w:rsidRDefault="00B051AC" w:rsidP="00042821">
      <w:pPr>
        <w:spacing w:after="160" w:line="276" w:lineRule="auto"/>
        <w:rPr>
          <w:rFonts w:eastAsia="Calibri"/>
          <w:b/>
          <w:color w:val="000000" w:themeColor="text1"/>
        </w:rPr>
      </w:pPr>
    </w:p>
    <w:p w14:paraId="611A320E" w14:textId="77777777" w:rsidR="00B051AC" w:rsidRDefault="00B051AC" w:rsidP="00042821">
      <w:pPr>
        <w:spacing w:after="160" w:line="276" w:lineRule="auto"/>
        <w:rPr>
          <w:rFonts w:eastAsia="Calibri"/>
          <w:b/>
          <w:color w:val="000000" w:themeColor="text1"/>
        </w:rPr>
      </w:pPr>
    </w:p>
    <w:p w14:paraId="368530E9" w14:textId="06BF3D46" w:rsidR="006A6906" w:rsidRPr="006A6906" w:rsidRDefault="006A6906" w:rsidP="00042821">
      <w:pPr>
        <w:spacing w:after="160" w:line="276" w:lineRule="auto"/>
        <w:rPr>
          <w:rFonts w:eastAsia="Calibri"/>
          <w:b/>
          <w:color w:val="000000" w:themeColor="text1"/>
        </w:rPr>
      </w:pPr>
      <w:r w:rsidRPr="006A6906">
        <w:rPr>
          <w:rFonts w:eastAsia="Calibri"/>
          <w:b/>
          <w:color w:val="000000" w:themeColor="text1"/>
        </w:rPr>
        <w:lastRenderedPageBreak/>
        <w:t>BEHAR KRYEZIU</w:t>
      </w:r>
    </w:p>
    <w:p w14:paraId="1B658258" w14:textId="7F372F13" w:rsidR="006A6906" w:rsidRDefault="006A6906" w:rsidP="00042821">
      <w:pPr>
        <w:spacing w:after="160" w:line="276" w:lineRule="auto"/>
        <w:rPr>
          <w:rFonts w:eastAsia="Calibri"/>
          <w:b/>
          <w:color w:val="000000" w:themeColor="text1"/>
        </w:rPr>
      </w:pPr>
      <w:r w:rsidRPr="006A6906">
        <w:rPr>
          <w:rFonts w:eastAsia="Calibri"/>
          <w:b/>
          <w:color w:val="000000" w:themeColor="text1"/>
        </w:rPr>
        <w:t>Tema:</w:t>
      </w:r>
      <w:r w:rsidRPr="006A6906">
        <w:rPr>
          <w:b/>
        </w:rPr>
        <w:t xml:space="preserve"> </w:t>
      </w:r>
      <w:r w:rsidRPr="006A6906">
        <w:rPr>
          <w:rFonts w:eastAsia="Calibri"/>
          <w:b/>
          <w:color w:val="000000" w:themeColor="text1"/>
        </w:rPr>
        <w:t xml:space="preserve">Roli i pedagogut dhe organeve drejtuese të shkollës në parandalimin e dukurive negative në shkollë  </w:t>
      </w:r>
    </w:p>
    <w:p w14:paraId="719E52DC" w14:textId="08B4CA13" w:rsidR="006A6906" w:rsidRDefault="006A6906" w:rsidP="00042821">
      <w:pPr>
        <w:spacing w:after="160" w:line="276" w:lineRule="auto"/>
        <w:rPr>
          <w:rFonts w:eastAsia="Calibri"/>
          <w:b/>
          <w:color w:val="000000" w:themeColor="text1"/>
        </w:rPr>
      </w:pPr>
      <w:r>
        <w:rPr>
          <w:rFonts w:eastAsia="Calibri"/>
          <w:b/>
          <w:color w:val="000000" w:themeColor="text1"/>
        </w:rPr>
        <w:t>Komisioni:</w:t>
      </w:r>
    </w:p>
    <w:p w14:paraId="4484DD53" w14:textId="5FE4C32F" w:rsidR="006A6906" w:rsidRPr="006A6906" w:rsidRDefault="006A6906" w:rsidP="006A6906">
      <w:pPr>
        <w:spacing w:after="160" w:line="276" w:lineRule="auto"/>
        <w:rPr>
          <w:rFonts w:eastAsia="Calibri"/>
          <w:b/>
          <w:color w:val="000000" w:themeColor="text1"/>
        </w:rPr>
      </w:pPr>
      <w:r w:rsidRPr="006A6906">
        <w:rPr>
          <w:rFonts w:eastAsia="Calibri"/>
          <w:b/>
          <w:color w:val="000000" w:themeColor="text1"/>
        </w:rPr>
        <w:t>Prof. Dr. Januz Dërv</w:t>
      </w:r>
      <w:r>
        <w:rPr>
          <w:rFonts w:eastAsia="Calibri"/>
          <w:b/>
          <w:color w:val="000000" w:themeColor="text1"/>
        </w:rPr>
        <w:t xml:space="preserve">odeli, </w:t>
      </w:r>
      <w:r w:rsidRPr="006A6906">
        <w:rPr>
          <w:rFonts w:eastAsia="Calibri"/>
          <w:b/>
          <w:color w:val="000000" w:themeColor="text1"/>
        </w:rPr>
        <w:t>mentor</w:t>
      </w:r>
    </w:p>
    <w:p w14:paraId="382B867B" w14:textId="2AE77ED3" w:rsidR="006A6906" w:rsidRPr="006A6906" w:rsidRDefault="006A6906" w:rsidP="006A6906">
      <w:pPr>
        <w:spacing w:after="160" w:line="276" w:lineRule="auto"/>
        <w:rPr>
          <w:rFonts w:eastAsia="Calibri"/>
          <w:b/>
          <w:color w:val="000000" w:themeColor="text1"/>
        </w:rPr>
      </w:pPr>
      <w:r w:rsidRPr="006A6906">
        <w:rPr>
          <w:rFonts w:eastAsia="Calibri"/>
          <w:b/>
          <w:color w:val="000000" w:themeColor="text1"/>
        </w:rPr>
        <w:t>Dr. Dem</w:t>
      </w:r>
      <w:r>
        <w:rPr>
          <w:rFonts w:eastAsia="Calibri"/>
          <w:b/>
          <w:color w:val="000000" w:themeColor="text1"/>
        </w:rPr>
        <w:t xml:space="preserve">ë Hoti, </w:t>
      </w:r>
      <w:r w:rsidRPr="006A6906">
        <w:rPr>
          <w:rFonts w:eastAsia="Calibri"/>
          <w:b/>
          <w:color w:val="000000" w:themeColor="text1"/>
        </w:rPr>
        <w:t xml:space="preserve">kryetar </w:t>
      </w:r>
    </w:p>
    <w:p w14:paraId="1AB8F86C" w14:textId="1F79F8D7" w:rsidR="006A6906" w:rsidRDefault="006A6906" w:rsidP="006A6906">
      <w:pPr>
        <w:spacing w:after="160" w:line="276" w:lineRule="auto"/>
        <w:rPr>
          <w:rFonts w:eastAsia="Calibri"/>
          <w:b/>
          <w:color w:val="000000" w:themeColor="text1"/>
        </w:rPr>
      </w:pPr>
      <w:r w:rsidRPr="006A6906">
        <w:rPr>
          <w:rFonts w:eastAsia="Calibri"/>
          <w:b/>
          <w:color w:val="000000" w:themeColor="text1"/>
        </w:rPr>
        <w:t>Dr. Adh</w:t>
      </w:r>
      <w:r>
        <w:rPr>
          <w:rFonts w:eastAsia="Calibri"/>
          <w:b/>
          <w:color w:val="000000" w:themeColor="text1"/>
        </w:rPr>
        <w:t xml:space="preserve">urim Rasimi, </w:t>
      </w:r>
      <w:r w:rsidRPr="006A6906">
        <w:rPr>
          <w:rFonts w:eastAsia="Calibri"/>
          <w:b/>
          <w:color w:val="000000" w:themeColor="text1"/>
        </w:rPr>
        <w:t>anëtar</w:t>
      </w:r>
    </w:p>
    <w:p w14:paraId="10A2C1AB" w14:textId="77777777" w:rsidR="006A6906" w:rsidRDefault="006A6906" w:rsidP="00042821">
      <w:pPr>
        <w:spacing w:after="160" w:line="276" w:lineRule="auto"/>
        <w:rPr>
          <w:rFonts w:eastAsia="Calibri"/>
          <w:b/>
          <w:color w:val="000000" w:themeColor="text1"/>
        </w:rPr>
      </w:pPr>
    </w:p>
    <w:p w14:paraId="4DC8E68B" w14:textId="74FC5DAE" w:rsidR="006A6906" w:rsidRPr="006A6906" w:rsidRDefault="006A6906" w:rsidP="006A6906">
      <w:pPr>
        <w:jc w:val="both"/>
        <w:rPr>
          <w:b/>
          <w:lang w:val="sq-AL"/>
        </w:rPr>
      </w:pPr>
      <w:r w:rsidRPr="006A6906">
        <w:rPr>
          <w:b/>
          <w:lang w:val="sq-AL"/>
        </w:rPr>
        <w:t>ABSTRAKT</w:t>
      </w:r>
    </w:p>
    <w:p w14:paraId="2DA8C2AF" w14:textId="23857CF6" w:rsidR="006A6906" w:rsidRPr="00A52CFA" w:rsidRDefault="006A6906" w:rsidP="006A6906">
      <w:pPr>
        <w:jc w:val="both"/>
        <w:rPr>
          <w:b/>
          <w:color w:val="000000" w:themeColor="text1"/>
        </w:rPr>
      </w:pPr>
      <w:r w:rsidRPr="00493870">
        <w:rPr>
          <w:lang w:val="sq-AL"/>
        </w:rPr>
        <w:t>Hulumtimi i realizuar mbi temën “Roli i pedagogut dhe organeve drejtuese lidhur me parandalimin e dukurive negative tek nxënësit”. Ky hulumtim ka për qëllim të tregoj se cilët janë faktorët e shfaqjes së sjelljes negative në shkolla:</w:t>
      </w:r>
      <w:r>
        <w:rPr>
          <w:lang w:val="sq-AL"/>
        </w:rPr>
        <w:t xml:space="preserve"> faktorë të lidhur me familjen, </w:t>
      </w:r>
      <w:r w:rsidRPr="00493870">
        <w:rPr>
          <w:lang w:val="sq-AL"/>
        </w:rPr>
        <w:t>me menaxhmentin në shkollë, mjedisin e shkollës, me influencën e internetit dhe filmave t</w:t>
      </w:r>
      <w:bookmarkStart w:id="3" w:name="_Hlk80648163"/>
      <w:r w:rsidRPr="00493870">
        <w:rPr>
          <w:lang w:val="sq-AL"/>
        </w:rPr>
        <w:t>ë</w:t>
      </w:r>
      <w:bookmarkEnd w:id="3"/>
      <w:r w:rsidRPr="00493870">
        <w:rPr>
          <w:lang w:val="sq-AL"/>
        </w:rPr>
        <w:t xml:space="preserve"> dhunshëm në shpreh</w:t>
      </w:r>
      <w:r>
        <w:rPr>
          <w:lang w:val="sq-AL"/>
        </w:rPr>
        <w:t>jen e sjelljeve të dhunshme dhe</w:t>
      </w:r>
      <w:r w:rsidRPr="00493870">
        <w:rPr>
          <w:lang w:val="sq-AL"/>
        </w:rPr>
        <w:t xml:space="preserve"> përdorimin e duhanit, alkoolit, drogave etj. Ky hulumtim ishte i llojit kuantitativ dhe kishte 200</w:t>
      </w:r>
      <w:r>
        <w:rPr>
          <w:lang w:val="sq-AL"/>
        </w:rPr>
        <w:t xml:space="preserve"> pjesëmarrës dhe</w:t>
      </w:r>
      <w:r w:rsidRPr="00493870">
        <w:rPr>
          <w:lang w:val="sq-AL"/>
        </w:rPr>
        <w:t xml:space="preserve"> prej tyre 100 nxënës, 54 prindër dhe 46 mësimdhënës</w:t>
      </w:r>
      <w:r>
        <w:rPr>
          <w:lang w:val="sq-AL"/>
        </w:rPr>
        <w:t xml:space="preserve"> /</w:t>
      </w:r>
      <w:r w:rsidRPr="00493870">
        <w:rPr>
          <w:lang w:val="sq-AL"/>
        </w:rPr>
        <w:t>staf drejtues i shkollës. Ky hulumtim u realizua me anë të instrumentit matës pyetësorit. Real</w:t>
      </w:r>
      <w:r>
        <w:rPr>
          <w:lang w:val="sq-AL"/>
        </w:rPr>
        <w:t xml:space="preserve">izimi i këtij hulumtimi u bë </w:t>
      </w:r>
      <w:r w:rsidRPr="00493870">
        <w:rPr>
          <w:lang w:val="sq-AL"/>
        </w:rPr>
        <w:t>me an</w:t>
      </w:r>
      <w:r>
        <w:rPr>
          <w:lang w:val="sq-AL"/>
        </w:rPr>
        <w:t>ë të tri pyetjeve hulumtuese.</w:t>
      </w:r>
      <w:r w:rsidRPr="0009711D">
        <w:rPr>
          <w:b/>
          <w:color w:val="000000" w:themeColor="text1"/>
        </w:rPr>
        <w:t xml:space="preserve"> </w:t>
      </w:r>
      <w:r w:rsidRPr="00B051AC">
        <w:rPr>
          <w:color w:val="000000" w:themeColor="text1"/>
        </w:rPr>
        <w:t xml:space="preserve">H1: “Ekziston një ndërlidhje negative në mes të mungesës së pedagogut dhe psikologut në shkollë, ndikimit të organeve drejtuese të shkollës në parandalimin e </w:t>
      </w:r>
      <w:r w:rsidRPr="00B051AC">
        <w:rPr>
          <w:lang w:val="sq-AL"/>
        </w:rPr>
        <w:t>përfshirjes së nxënësve në dukuritë negative dhe abuzimit të tyre nga familjet</w:t>
      </w:r>
      <w:r w:rsidRPr="00B051AC">
        <w:rPr>
          <w:color w:val="000000" w:themeColor="text1"/>
        </w:rPr>
        <w:t xml:space="preserve">”, </w:t>
      </w:r>
      <w:r w:rsidRPr="00B051AC">
        <w:t>hipotezë kjo e analizuar përmes analizës së korealcionit të Pearsonit dhe ka rezultuar si e saktë</w:t>
      </w:r>
      <w:r w:rsidRPr="00B051AC">
        <w:rPr>
          <w:color w:val="000000"/>
        </w:rPr>
        <w:t>.</w:t>
      </w:r>
      <w:r w:rsidRPr="00B051AC">
        <w:rPr>
          <w:lang w:val="sq-AL"/>
        </w:rPr>
        <w:t xml:space="preserve"> Po ashtu mënyra e edukimit ështe e ndërlidhur me variablën e mungesën e pedagogut dhe psikologut në shkollë. H2: “Ekziston një ndërlidhje negative në mes të marrëdhenieve të dobëta prindër – fëmijë. përdorimit të lojërave kompjuterike të dhunshme  dhe rritjes së dhunës tek nxënësit”,  </w:t>
      </w:r>
      <w:r w:rsidRPr="00B051AC">
        <w:t xml:space="preserve">hipotezë kjo e analizuar përmes analizës së korealacionit të Pearsonit dhe ka rezultuar </w:t>
      </w:r>
      <w:r w:rsidRPr="00B051AC">
        <w:rPr>
          <w:lang w:val="sq-AL"/>
        </w:rPr>
        <w:t>poashtu e saktë sepse nëse kemi marrëdhënie të dobëta prindër- fëmijë atëher rritja e sjelljeve negative tek nxënësit është e pashamangshme.</w:t>
      </w:r>
      <w:r w:rsidRPr="00B051AC">
        <w:t xml:space="preserve"> </w:t>
      </w:r>
      <w:r w:rsidRPr="00B051AC">
        <w:rPr>
          <w:lang w:val="sq-AL"/>
        </w:rPr>
        <w:t>H3:</w:t>
      </w:r>
      <w:r w:rsidRPr="00493870">
        <w:rPr>
          <w:lang w:val="sq-AL"/>
        </w:rPr>
        <w:t xml:space="preserve"> Nxënësit meshkuj shfaqin më shum</w:t>
      </w:r>
      <w:r w:rsidRPr="00493870">
        <w:t>ë</w:t>
      </w:r>
      <w:r w:rsidRPr="00493870">
        <w:rPr>
          <w:lang w:val="sq-AL"/>
        </w:rPr>
        <w:t xml:space="preserve"> dhun</w:t>
      </w:r>
      <w:r w:rsidRPr="00493870">
        <w:t>ë</w:t>
      </w:r>
      <w:r w:rsidRPr="00493870">
        <w:rPr>
          <w:lang w:val="sq-AL"/>
        </w:rPr>
        <w:t xml:space="preserve"> fizike se sa vajzat, </w:t>
      </w:r>
      <w:r w:rsidRPr="00493870">
        <w:rPr>
          <w:color w:val="000000" w:themeColor="text1"/>
        </w:rPr>
        <w:t>hipotezë</w:t>
      </w:r>
      <w:r w:rsidRPr="00493870">
        <w:t xml:space="preserve"> </w:t>
      </w:r>
      <w:r w:rsidRPr="00493870">
        <w:rPr>
          <w:color w:val="000000" w:themeColor="text1"/>
        </w:rPr>
        <w:t>kjo e cila është analizuar p</w:t>
      </w:r>
      <w:r w:rsidRPr="00493870">
        <w:t>ë</w:t>
      </w:r>
      <w:r w:rsidRPr="00493870">
        <w:rPr>
          <w:color w:val="000000" w:themeColor="text1"/>
        </w:rPr>
        <w:t xml:space="preserve">rmes analizës së t-testit  dhe ka rezultuar se kemi dallime gjinore në shfaqjen e dhunës tek fëmrat dhe meshkujt dhe si rezultat i kësaj analize kemi këto të dhëna ku meshkujt kanë predispozita më të larta për shfaqje të dhunës se sa femrat. </w:t>
      </w:r>
    </w:p>
    <w:p w14:paraId="5317A95B" w14:textId="77777777" w:rsidR="006A6906" w:rsidRDefault="006A6906" w:rsidP="006A6906">
      <w:pPr>
        <w:jc w:val="both"/>
        <w:rPr>
          <w:b/>
          <w:lang w:val="sq-AL"/>
        </w:rPr>
      </w:pPr>
    </w:p>
    <w:p w14:paraId="3E4180E7" w14:textId="77777777" w:rsidR="006A6906" w:rsidRPr="00493870" w:rsidRDefault="006A6906" w:rsidP="006A6906">
      <w:pPr>
        <w:jc w:val="both"/>
        <w:rPr>
          <w:lang w:val="sq-AL"/>
        </w:rPr>
      </w:pPr>
      <w:r w:rsidRPr="00493870">
        <w:rPr>
          <w:b/>
          <w:lang w:val="sq-AL"/>
        </w:rPr>
        <w:t>Fjalët kyçe</w:t>
      </w:r>
      <w:r w:rsidRPr="00493870">
        <w:rPr>
          <w:lang w:val="sq-AL"/>
        </w:rPr>
        <w:t>: Faktor, dhunë, duhan, alkool, nxënës, mësimdhënës, drejtor, pedagog, psikolog etj.</w:t>
      </w:r>
    </w:p>
    <w:p w14:paraId="71FAE2C6" w14:textId="77777777" w:rsidR="006A6906" w:rsidRPr="00493870" w:rsidRDefault="006A6906" w:rsidP="006A6906">
      <w:pPr>
        <w:rPr>
          <w:i/>
        </w:rPr>
      </w:pPr>
    </w:p>
    <w:p w14:paraId="40DAC35C" w14:textId="77777777" w:rsidR="006A6906" w:rsidRDefault="006A6906" w:rsidP="006A6906"/>
    <w:p w14:paraId="0AEB4995" w14:textId="77777777" w:rsidR="006A6906" w:rsidRPr="006A6906" w:rsidRDefault="006A6906" w:rsidP="00042821">
      <w:pPr>
        <w:spacing w:after="160" w:line="276" w:lineRule="auto"/>
        <w:rPr>
          <w:rFonts w:eastAsia="Calibri"/>
          <w:b/>
          <w:color w:val="000000" w:themeColor="text1"/>
        </w:rPr>
      </w:pPr>
    </w:p>
    <w:sectPr w:rsidR="006A6906" w:rsidRPr="006A6906" w:rsidSect="00BB287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4EF604" w14:textId="77777777" w:rsidR="004E5EE6" w:rsidRDefault="004E5EE6" w:rsidP="00A628E4">
      <w:r>
        <w:separator/>
      </w:r>
    </w:p>
  </w:endnote>
  <w:endnote w:type="continuationSeparator" w:id="0">
    <w:p w14:paraId="0CE6B03A" w14:textId="77777777" w:rsidR="004E5EE6" w:rsidRDefault="004E5EE6" w:rsidP="00A62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EBD5F1" w14:textId="77777777" w:rsidR="004E5EE6" w:rsidRDefault="004E5EE6" w:rsidP="00A628E4">
      <w:r>
        <w:separator/>
      </w:r>
    </w:p>
  </w:footnote>
  <w:footnote w:type="continuationSeparator" w:id="0">
    <w:p w14:paraId="62A9C717" w14:textId="77777777" w:rsidR="004E5EE6" w:rsidRDefault="004E5EE6" w:rsidP="00A62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6C137" w14:textId="10FB7998" w:rsidR="00BB2878" w:rsidRDefault="00BB2878">
    <w:pPr>
      <w:pStyle w:val="Header"/>
    </w:pPr>
    <w:r>
      <w:rPr>
        <w:noProof/>
      </w:rPr>
      <w:drawing>
        <wp:inline distT="0" distB="0" distL="0" distR="0" wp14:anchorId="1A7472B2" wp14:editId="3D590230">
          <wp:extent cx="5943600" cy="90043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9004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20BC6"/>
    <w:multiLevelType w:val="hybridMultilevel"/>
    <w:tmpl w:val="9CC47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37105"/>
    <w:multiLevelType w:val="hybridMultilevel"/>
    <w:tmpl w:val="C9D4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5C63DC"/>
    <w:multiLevelType w:val="hybridMultilevel"/>
    <w:tmpl w:val="DF8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18061D"/>
    <w:multiLevelType w:val="hybridMultilevel"/>
    <w:tmpl w:val="1B4CB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6A4F91"/>
    <w:multiLevelType w:val="hybridMultilevel"/>
    <w:tmpl w:val="E11A3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2D3B0D"/>
    <w:multiLevelType w:val="hybridMultilevel"/>
    <w:tmpl w:val="EA985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348D4"/>
    <w:multiLevelType w:val="hybridMultilevel"/>
    <w:tmpl w:val="5B821E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326A3C"/>
    <w:multiLevelType w:val="hybridMultilevel"/>
    <w:tmpl w:val="FBF21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0436242"/>
    <w:multiLevelType w:val="hybridMultilevel"/>
    <w:tmpl w:val="19A8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C06D2E"/>
    <w:multiLevelType w:val="hybridMultilevel"/>
    <w:tmpl w:val="4C7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1B5DC9"/>
    <w:multiLevelType w:val="hybridMultilevel"/>
    <w:tmpl w:val="4C7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73DBC"/>
    <w:multiLevelType w:val="multilevel"/>
    <w:tmpl w:val="337A16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nsid w:val="2EA11476"/>
    <w:multiLevelType w:val="hybridMultilevel"/>
    <w:tmpl w:val="487AFDEE"/>
    <w:lvl w:ilvl="0" w:tplc="041C000F">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2F3B2861"/>
    <w:multiLevelType w:val="hybridMultilevel"/>
    <w:tmpl w:val="044C1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9B0C6F"/>
    <w:multiLevelType w:val="hybridMultilevel"/>
    <w:tmpl w:val="2F72B83C"/>
    <w:lvl w:ilvl="0" w:tplc="636A447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D92CED"/>
    <w:multiLevelType w:val="hybridMultilevel"/>
    <w:tmpl w:val="40E86DD8"/>
    <w:lvl w:ilvl="0" w:tplc="041C000F">
      <w:start w:val="1"/>
      <w:numFmt w:val="decimal"/>
      <w:lvlText w:val="%1."/>
      <w:lvlJc w:val="left"/>
      <w:pPr>
        <w:ind w:left="360" w:hanging="360"/>
      </w:pPr>
      <w:rPr>
        <w:rFonts w:cs="Times New Roman" w:hint="default"/>
      </w:rPr>
    </w:lvl>
    <w:lvl w:ilvl="1" w:tplc="041C0019">
      <w:start w:val="1"/>
      <w:numFmt w:val="lowerLetter"/>
      <w:lvlText w:val="%2."/>
      <w:lvlJc w:val="left"/>
      <w:pPr>
        <w:ind w:left="1080" w:hanging="360"/>
      </w:pPr>
      <w:rPr>
        <w:rFonts w:cs="Times New Roman"/>
      </w:rPr>
    </w:lvl>
    <w:lvl w:ilvl="2" w:tplc="041C001B">
      <w:start w:val="1"/>
      <w:numFmt w:val="lowerRoman"/>
      <w:lvlText w:val="%3."/>
      <w:lvlJc w:val="right"/>
      <w:pPr>
        <w:ind w:left="1800" w:hanging="180"/>
      </w:pPr>
      <w:rPr>
        <w:rFonts w:cs="Times New Roman"/>
      </w:rPr>
    </w:lvl>
    <w:lvl w:ilvl="3" w:tplc="041C000F">
      <w:start w:val="1"/>
      <w:numFmt w:val="decimal"/>
      <w:lvlText w:val="%4."/>
      <w:lvlJc w:val="left"/>
      <w:pPr>
        <w:ind w:left="2520" w:hanging="360"/>
      </w:pPr>
      <w:rPr>
        <w:rFonts w:cs="Times New Roman"/>
      </w:rPr>
    </w:lvl>
    <w:lvl w:ilvl="4" w:tplc="041C0019">
      <w:start w:val="1"/>
      <w:numFmt w:val="lowerLetter"/>
      <w:lvlText w:val="%5."/>
      <w:lvlJc w:val="left"/>
      <w:pPr>
        <w:ind w:left="3240" w:hanging="360"/>
      </w:pPr>
      <w:rPr>
        <w:rFonts w:cs="Times New Roman"/>
      </w:rPr>
    </w:lvl>
    <w:lvl w:ilvl="5" w:tplc="041C001B">
      <w:start w:val="1"/>
      <w:numFmt w:val="lowerRoman"/>
      <w:lvlText w:val="%6."/>
      <w:lvlJc w:val="right"/>
      <w:pPr>
        <w:ind w:left="3960" w:hanging="180"/>
      </w:pPr>
      <w:rPr>
        <w:rFonts w:cs="Times New Roman"/>
      </w:rPr>
    </w:lvl>
    <w:lvl w:ilvl="6" w:tplc="041C000F">
      <w:start w:val="1"/>
      <w:numFmt w:val="decimal"/>
      <w:lvlText w:val="%7."/>
      <w:lvlJc w:val="left"/>
      <w:pPr>
        <w:ind w:left="4680" w:hanging="360"/>
      </w:pPr>
      <w:rPr>
        <w:rFonts w:cs="Times New Roman"/>
      </w:rPr>
    </w:lvl>
    <w:lvl w:ilvl="7" w:tplc="041C0019">
      <w:start w:val="1"/>
      <w:numFmt w:val="lowerLetter"/>
      <w:lvlText w:val="%8."/>
      <w:lvlJc w:val="left"/>
      <w:pPr>
        <w:ind w:left="5400" w:hanging="360"/>
      </w:pPr>
      <w:rPr>
        <w:rFonts w:cs="Times New Roman"/>
      </w:rPr>
    </w:lvl>
    <w:lvl w:ilvl="8" w:tplc="041C001B">
      <w:start w:val="1"/>
      <w:numFmt w:val="lowerRoman"/>
      <w:lvlText w:val="%9."/>
      <w:lvlJc w:val="right"/>
      <w:pPr>
        <w:ind w:left="6120" w:hanging="180"/>
      </w:pPr>
      <w:rPr>
        <w:rFonts w:cs="Times New Roman"/>
      </w:rPr>
    </w:lvl>
  </w:abstractNum>
  <w:abstractNum w:abstractNumId="16">
    <w:nsid w:val="39B04436"/>
    <w:multiLevelType w:val="hybridMultilevel"/>
    <w:tmpl w:val="1C8EBA6E"/>
    <w:lvl w:ilvl="0" w:tplc="A4D4CA44">
      <w:start w:val="1"/>
      <w:numFmt w:val="decimal"/>
      <w:lvlText w:val="%1."/>
      <w:lvlJc w:val="left"/>
      <w:pPr>
        <w:ind w:left="720" w:hanging="360"/>
      </w:pPr>
      <w:rPr>
        <w:rFonts w:hint="default"/>
        <w:b w:val="0"/>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0D245E"/>
    <w:multiLevelType w:val="hybridMultilevel"/>
    <w:tmpl w:val="17F46C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F23E02"/>
    <w:multiLevelType w:val="hybridMultilevel"/>
    <w:tmpl w:val="FBA0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1F151C"/>
    <w:multiLevelType w:val="hybridMultilevel"/>
    <w:tmpl w:val="19A88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F8078D"/>
    <w:multiLevelType w:val="hybridMultilevel"/>
    <w:tmpl w:val="E2FA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000B01"/>
    <w:multiLevelType w:val="hybridMultilevel"/>
    <w:tmpl w:val="4C746E18"/>
    <w:lvl w:ilvl="0" w:tplc="C5D8A5E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82E60"/>
    <w:multiLevelType w:val="hybridMultilevel"/>
    <w:tmpl w:val="A98E17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4A1101"/>
    <w:multiLevelType w:val="hybridMultilevel"/>
    <w:tmpl w:val="ED44C7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52A7311"/>
    <w:multiLevelType w:val="hybridMultilevel"/>
    <w:tmpl w:val="D5CA4724"/>
    <w:lvl w:ilvl="0" w:tplc="6DF858B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572092"/>
    <w:multiLevelType w:val="hybridMultilevel"/>
    <w:tmpl w:val="16DEC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9042F2"/>
    <w:multiLevelType w:val="hybridMultilevel"/>
    <w:tmpl w:val="D6D40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A10B36"/>
    <w:multiLevelType w:val="hybridMultilevel"/>
    <w:tmpl w:val="30DCCED4"/>
    <w:lvl w:ilvl="0" w:tplc="56FA087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931DA6"/>
    <w:multiLevelType w:val="hybridMultilevel"/>
    <w:tmpl w:val="B1905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E37F74"/>
    <w:multiLevelType w:val="hybridMultilevel"/>
    <w:tmpl w:val="A07A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AFB604F"/>
    <w:multiLevelType w:val="hybridMultilevel"/>
    <w:tmpl w:val="DF869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95D47"/>
    <w:multiLevelType w:val="hybridMultilevel"/>
    <w:tmpl w:val="8982DD1C"/>
    <w:lvl w:ilvl="0" w:tplc="8B826F3A">
      <w:start w:val="1"/>
      <w:numFmt w:val="decimal"/>
      <w:lvlText w:val="%1."/>
      <w:lvlJc w:val="left"/>
      <w:pPr>
        <w:ind w:left="3660" w:hanging="360"/>
      </w:pPr>
      <w:rPr>
        <w:rFonts w:cs="Times New Roman" w:hint="default"/>
      </w:rPr>
    </w:lvl>
    <w:lvl w:ilvl="1" w:tplc="04090019">
      <w:start w:val="1"/>
      <w:numFmt w:val="lowerLetter"/>
      <w:lvlText w:val="%2."/>
      <w:lvlJc w:val="left"/>
      <w:pPr>
        <w:ind w:left="4380" w:hanging="360"/>
      </w:pPr>
      <w:rPr>
        <w:rFonts w:cs="Times New Roman"/>
      </w:rPr>
    </w:lvl>
    <w:lvl w:ilvl="2" w:tplc="0409001B">
      <w:start w:val="1"/>
      <w:numFmt w:val="lowerRoman"/>
      <w:lvlText w:val="%3."/>
      <w:lvlJc w:val="right"/>
      <w:pPr>
        <w:ind w:left="5100" w:hanging="180"/>
      </w:pPr>
      <w:rPr>
        <w:rFonts w:cs="Times New Roman"/>
      </w:rPr>
    </w:lvl>
    <w:lvl w:ilvl="3" w:tplc="0409000F">
      <w:start w:val="1"/>
      <w:numFmt w:val="decimal"/>
      <w:lvlText w:val="%4."/>
      <w:lvlJc w:val="left"/>
      <w:pPr>
        <w:ind w:left="5820" w:hanging="360"/>
      </w:pPr>
      <w:rPr>
        <w:rFonts w:cs="Times New Roman"/>
      </w:rPr>
    </w:lvl>
    <w:lvl w:ilvl="4" w:tplc="04090019">
      <w:start w:val="1"/>
      <w:numFmt w:val="lowerLetter"/>
      <w:lvlText w:val="%5."/>
      <w:lvlJc w:val="left"/>
      <w:pPr>
        <w:ind w:left="6540" w:hanging="360"/>
      </w:pPr>
      <w:rPr>
        <w:rFonts w:cs="Times New Roman"/>
      </w:rPr>
    </w:lvl>
    <w:lvl w:ilvl="5" w:tplc="0409001B">
      <w:start w:val="1"/>
      <w:numFmt w:val="lowerRoman"/>
      <w:lvlText w:val="%6."/>
      <w:lvlJc w:val="right"/>
      <w:pPr>
        <w:ind w:left="7260" w:hanging="180"/>
      </w:pPr>
      <w:rPr>
        <w:rFonts w:cs="Times New Roman"/>
      </w:rPr>
    </w:lvl>
    <w:lvl w:ilvl="6" w:tplc="0409000F">
      <w:start w:val="1"/>
      <w:numFmt w:val="decimal"/>
      <w:lvlText w:val="%7."/>
      <w:lvlJc w:val="left"/>
      <w:pPr>
        <w:ind w:left="7980" w:hanging="360"/>
      </w:pPr>
      <w:rPr>
        <w:rFonts w:cs="Times New Roman"/>
      </w:rPr>
    </w:lvl>
    <w:lvl w:ilvl="7" w:tplc="04090019">
      <w:start w:val="1"/>
      <w:numFmt w:val="lowerLetter"/>
      <w:lvlText w:val="%8."/>
      <w:lvlJc w:val="left"/>
      <w:pPr>
        <w:ind w:left="8700" w:hanging="360"/>
      </w:pPr>
      <w:rPr>
        <w:rFonts w:cs="Times New Roman"/>
      </w:rPr>
    </w:lvl>
    <w:lvl w:ilvl="8" w:tplc="0409001B">
      <w:start w:val="1"/>
      <w:numFmt w:val="lowerRoman"/>
      <w:lvlText w:val="%9."/>
      <w:lvlJc w:val="right"/>
      <w:pPr>
        <w:ind w:left="9420" w:hanging="180"/>
      </w:pPr>
      <w:rPr>
        <w:rFonts w:cs="Times New Roman"/>
      </w:rPr>
    </w:lvl>
  </w:abstractNum>
  <w:abstractNum w:abstractNumId="32">
    <w:nsid w:val="72DE0C97"/>
    <w:multiLevelType w:val="hybridMultilevel"/>
    <w:tmpl w:val="BFB05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53D08C3"/>
    <w:multiLevelType w:val="hybridMultilevel"/>
    <w:tmpl w:val="EEF8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316727"/>
    <w:multiLevelType w:val="hybridMultilevel"/>
    <w:tmpl w:val="4C7A7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81514D"/>
    <w:multiLevelType w:val="hybridMultilevel"/>
    <w:tmpl w:val="677EB1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8801EF1"/>
    <w:multiLevelType w:val="multilevel"/>
    <w:tmpl w:val="5E44D9A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nsid w:val="7C5B77B1"/>
    <w:multiLevelType w:val="hybridMultilevel"/>
    <w:tmpl w:val="48520240"/>
    <w:lvl w:ilvl="0" w:tplc="8B9C7B6E">
      <w:start w:val="1"/>
      <w:numFmt w:val="decimal"/>
      <w:lvlText w:val="%1."/>
      <w:lvlJc w:val="left"/>
      <w:pPr>
        <w:ind w:left="720" w:hanging="360"/>
      </w:pPr>
      <w:rPr>
        <w:rFonts w:hint="default"/>
        <w:b w:val="0"/>
        <w:i w:val="0"/>
        <w:lang w:val="sq-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427075"/>
    <w:multiLevelType w:val="hybridMultilevel"/>
    <w:tmpl w:val="90D0D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9"/>
  </w:num>
  <w:num w:numId="3">
    <w:abstractNumId w:val="23"/>
  </w:num>
  <w:num w:numId="4">
    <w:abstractNumId w:val="34"/>
  </w:num>
  <w:num w:numId="5">
    <w:abstractNumId w:val="25"/>
  </w:num>
  <w:num w:numId="6">
    <w:abstractNumId w:val="14"/>
  </w:num>
  <w:num w:numId="7">
    <w:abstractNumId w:val="10"/>
  </w:num>
  <w:num w:numId="8">
    <w:abstractNumId w:val="9"/>
  </w:num>
  <w:num w:numId="9">
    <w:abstractNumId w:val="27"/>
  </w:num>
  <w:num w:numId="10">
    <w:abstractNumId w:val="24"/>
  </w:num>
  <w:num w:numId="11">
    <w:abstractNumId w:val="21"/>
  </w:num>
  <w:num w:numId="12">
    <w:abstractNumId w:val="15"/>
  </w:num>
  <w:num w:numId="13">
    <w:abstractNumId w:val="5"/>
  </w:num>
  <w:num w:numId="14">
    <w:abstractNumId w:val="18"/>
  </w:num>
  <w:num w:numId="15">
    <w:abstractNumId w:val="2"/>
  </w:num>
  <w:num w:numId="16">
    <w:abstractNumId w:val="30"/>
  </w:num>
  <w:num w:numId="17">
    <w:abstractNumId w:val="31"/>
  </w:num>
  <w:num w:numId="18">
    <w:abstractNumId w:val="36"/>
  </w:num>
  <w:num w:numId="19">
    <w:abstractNumId w:val="12"/>
  </w:num>
  <w:num w:numId="20">
    <w:abstractNumId w:val="19"/>
  </w:num>
  <w:num w:numId="21">
    <w:abstractNumId w:val="8"/>
  </w:num>
  <w:num w:numId="22">
    <w:abstractNumId w:val="38"/>
  </w:num>
  <w:num w:numId="23">
    <w:abstractNumId w:val="37"/>
  </w:num>
  <w:num w:numId="24">
    <w:abstractNumId w:val="28"/>
  </w:num>
  <w:num w:numId="25">
    <w:abstractNumId w:val="20"/>
  </w:num>
  <w:num w:numId="26">
    <w:abstractNumId w:val="16"/>
  </w:num>
  <w:num w:numId="27">
    <w:abstractNumId w:val="13"/>
  </w:num>
  <w:num w:numId="28">
    <w:abstractNumId w:val="0"/>
  </w:num>
  <w:num w:numId="29">
    <w:abstractNumId w:val="17"/>
  </w:num>
  <w:num w:numId="30">
    <w:abstractNumId w:val="4"/>
  </w:num>
  <w:num w:numId="31">
    <w:abstractNumId w:val="26"/>
  </w:num>
  <w:num w:numId="32">
    <w:abstractNumId w:val="33"/>
  </w:num>
  <w:num w:numId="33">
    <w:abstractNumId w:val="35"/>
  </w:num>
  <w:num w:numId="34">
    <w:abstractNumId w:val="32"/>
  </w:num>
  <w:num w:numId="35">
    <w:abstractNumId w:val="1"/>
  </w:num>
  <w:num w:numId="36">
    <w:abstractNumId w:val="3"/>
  </w:num>
  <w:num w:numId="37">
    <w:abstractNumId w:val="22"/>
  </w:num>
  <w:num w:numId="38">
    <w:abstractNumId w:val="6"/>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E4"/>
    <w:rsid w:val="00015991"/>
    <w:rsid w:val="00016A41"/>
    <w:rsid w:val="00022E14"/>
    <w:rsid w:val="00035FF0"/>
    <w:rsid w:val="00037590"/>
    <w:rsid w:val="00042821"/>
    <w:rsid w:val="000533A1"/>
    <w:rsid w:val="000619FB"/>
    <w:rsid w:val="00064A15"/>
    <w:rsid w:val="00080876"/>
    <w:rsid w:val="00082793"/>
    <w:rsid w:val="0009187F"/>
    <w:rsid w:val="00094518"/>
    <w:rsid w:val="000978EC"/>
    <w:rsid w:val="000B544C"/>
    <w:rsid w:val="000E19D3"/>
    <w:rsid w:val="000F5C99"/>
    <w:rsid w:val="0010043E"/>
    <w:rsid w:val="00106676"/>
    <w:rsid w:val="00106E8C"/>
    <w:rsid w:val="0011203D"/>
    <w:rsid w:val="00113657"/>
    <w:rsid w:val="00121E40"/>
    <w:rsid w:val="00124D7F"/>
    <w:rsid w:val="00146A09"/>
    <w:rsid w:val="00162B9F"/>
    <w:rsid w:val="00175BBA"/>
    <w:rsid w:val="00175DDC"/>
    <w:rsid w:val="00180183"/>
    <w:rsid w:val="001924CE"/>
    <w:rsid w:val="0019571F"/>
    <w:rsid w:val="00196FBC"/>
    <w:rsid w:val="001A7C5D"/>
    <w:rsid w:val="001C3D50"/>
    <w:rsid w:val="001C45D8"/>
    <w:rsid w:val="001D163A"/>
    <w:rsid w:val="001D53AF"/>
    <w:rsid w:val="001D5FC8"/>
    <w:rsid w:val="001E0ECB"/>
    <w:rsid w:val="001E17FE"/>
    <w:rsid w:val="001F1BA8"/>
    <w:rsid w:val="001F6998"/>
    <w:rsid w:val="002042E8"/>
    <w:rsid w:val="00215E5F"/>
    <w:rsid w:val="002402F0"/>
    <w:rsid w:val="0024033E"/>
    <w:rsid w:val="0024259D"/>
    <w:rsid w:val="00251AC3"/>
    <w:rsid w:val="002564A7"/>
    <w:rsid w:val="00262B88"/>
    <w:rsid w:val="00291486"/>
    <w:rsid w:val="0029244F"/>
    <w:rsid w:val="002A2785"/>
    <w:rsid w:val="002A34AA"/>
    <w:rsid w:val="002A6511"/>
    <w:rsid w:val="002B1050"/>
    <w:rsid w:val="002C457F"/>
    <w:rsid w:val="002C7C56"/>
    <w:rsid w:val="002D13B6"/>
    <w:rsid w:val="002E0F2F"/>
    <w:rsid w:val="002F3A5C"/>
    <w:rsid w:val="00301AF7"/>
    <w:rsid w:val="0031212A"/>
    <w:rsid w:val="00377425"/>
    <w:rsid w:val="003A67D4"/>
    <w:rsid w:val="003A6CA7"/>
    <w:rsid w:val="003A7F97"/>
    <w:rsid w:val="003C65AA"/>
    <w:rsid w:val="003E7599"/>
    <w:rsid w:val="00425AC6"/>
    <w:rsid w:val="00430EB7"/>
    <w:rsid w:val="00431137"/>
    <w:rsid w:val="0044537F"/>
    <w:rsid w:val="00447D3F"/>
    <w:rsid w:val="00482C6A"/>
    <w:rsid w:val="0048590C"/>
    <w:rsid w:val="00486E25"/>
    <w:rsid w:val="0049097F"/>
    <w:rsid w:val="004C146C"/>
    <w:rsid w:val="004C5640"/>
    <w:rsid w:val="004C7DEF"/>
    <w:rsid w:val="004D1F52"/>
    <w:rsid w:val="004E26EB"/>
    <w:rsid w:val="004E5EE6"/>
    <w:rsid w:val="004F0375"/>
    <w:rsid w:val="004F52AE"/>
    <w:rsid w:val="004F6057"/>
    <w:rsid w:val="004F6D38"/>
    <w:rsid w:val="00515FB7"/>
    <w:rsid w:val="00517CAE"/>
    <w:rsid w:val="005225EF"/>
    <w:rsid w:val="00536A64"/>
    <w:rsid w:val="00536B08"/>
    <w:rsid w:val="00541A65"/>
    <w:rsid w:val="005430F2"/>
    <w:rsid w:val="00560339"/>
    <w:rsid w:val="00590116"/>
    <w:rsid w:val="00594611"/>
    <w:rsid w:val="005958F7"/>
    <w:rsid w:val="005A5DB9"/>
    <w:rsid w:val="005B33E4"/>
    <w:rsid w:val="005B4AF8"/>
    <w:rsid w:val="005B7E3D"/>
    <w:rsid w:val="005C1FD6"/>
    <w:rsid w:val="005C6224"/>
    <w:rsid w:val="005D366E"/>
    <w:rsid w:val="005F05F1"/>
    <w:rsid w:val="00607FFB"/>
    <w:rsid w:val="006233B7"/>
    <w:rsid w:val="00635FF8"/>
    <w:rsid w:val="006425B7"/>
    <w:rsid w:val="00643112"/>
    <w:rsid w:val="00645296"/>
    <w:rsid w:val="0066641B"/>
    <w:rsid w:val="00674B1C"/>
    <w:rsid w:val="00682350"/>
    <w:rsid w:val="00683B31"/>
    <w:rsid w:val="006913C2"/>
    <w:rsid w:val="006923B4"/>
    <w:rsid w:val="00693584"/>
    <w:rsid w:val="006949D0"/>
    <w:rsid w:val="006A04D5"/>
    <w:rsid w:val="006A6906"/>
    <w:rsid w:val="006B323C"/>
    <w:rsid w:val="006B7B86"/>
    <w:rsid w:val="006C0C77"/>
    <w:rsid w:val="006C4181"/>
    <w:rsid w:val="006F0C95"/>
    <w:rsid w:val="006F1252"/>
    <w:rsid w:val="006F4BDC"/>
    <w:rsid w:val="007027A3"/>
    <w:rsid w:val="00702D08"/>
    <w:rsid w:val="00707119"/>
    <w:rsid w:val="007130CE"/>
    <w:rsid w:val="007163A7"/>
    <w:rsid w:val="00737352"/>
    <w:rsid w:val="00746FD2"/>
    <w:rsid w:val="00752313"/>
    <w:rsid w:val="00754611"/>
    <w:rsid w:val="00761FA5"/>
    <w:rsid w:val="00765212"/>
    <w:rsid w:val="007815A0"/>
    <w:rsid w:val="007879A8"/>
    <w:rsid w:val="007B0067"/>
    <w:rsid w:val="007D0732"/>
    <w:rsid w:val="007E67D0"/>
    <w:rsid w:val="00805836"/>
    <w:rsid w:val="00805E2B"/>
    <w:rsid w:val="00811CBB"/>
    <w:rsid w:val="008124D9"/>
    <w:rsid w:val="00842135"/>
    <w:rsid w:val="00842E26"/>
    <w:rsid w:val="008431AA"/>
    <w:rsid w:val="00843889"/>
    <w:rsid w:val="008547C2"/>
    <w:rsid w:val="00861295"/>
    <w:rsid w:val="008622BC"/>
    <w:rsid w:val="00866E22"/>
    <w:rsid w:val="008820B4"/>
    <w:rsid w:val="00883605"/>
    <w:rsid w:val="008A1FB1"/>
    <w:rsid w:val="008B70DD"/>
    <w:rsid w:val="008C0C84"/>
    <w:rsid w:val="008C26AB"/>
    <w:rsid w:val="008E3518"/>
    <w:rsid w:val="008F7335"/>
    <w:rsid w:val="0090612D"/>
    <w:rsid w:val="0091069F"/>
    <w:rsid w:val="00912280"/>
    <w:rsid w:val="00924E52"/>
    <w:rsid w:val="00932FB6"/>
    <w:rsid w:val="009477D4"/>
    <w:rsid w:val="009530AA"/>
    <w:rsid w:val="00971488"/>
    <w:rsid w:val="009738AE"/>
    <w:rsid w:val="00980584"/>
    <w:rsid w:val="009A0E47"/>
    <w:rsid w:val="009A165C"/>
    <w:rsid w:val="009B178D"/>
    <w:rsid w:val="009D0987"/>
    <w:rsid w:val="009E5649"/>
    <w:rsid w:val="009E59E9"/>
    <w:rsid w:val="009F3DA6"/>
    <w:rsid w:val="009F65E7"/>
    <w:rsid w:val="00A003B6"/>
    <w:rsid w:val="00A143D0"/>
    <w:rsid w:val="00A40137"/>
    <w:rsid w:val="00A44475"/>
    <w:rsid w:val="00A533DC"/>
    <w:rsid w:val="00A56E44"/>
    <w:rsid w:val="00A628E4"/>
    <w:rsid w:val="00A93949"/>
    <w:rsid w:val="00A94AA3"/>
    <w:rsid w:val="00A9514D"/>
    <w:rsid w:val="00AA3092"/>
    <w:rsid w:val="00AA354B"/>
    <w:rsid w:val="00AA5F33"/>
    <w:rsid w:val="00AA7E7B"/>
    <w:rsid w:val="00AC3CDB"/>
    <w:rsid w:val="00AC59E3"/>
    <w:rsid w:val="00AD14C8"/>
    <w:rsid w:val="00AD7BF2"/>
    <w:rsid w:val="00AE1D69"/>
    <w:rsid w:val="00AF5D3F"/>
    <w:rsid w:val="00B02E6F"/>
    <w:rsid w:val="00B04B43"/>
    <w:rsid w:val="00B051AC"/>
    <w:rsid w:val="00B06213"/>
    <w:rsid w:val="00B102D5"/>
    <w:rsid w:val="00B15390"/>
    <w:rsid w:val="00B15EAB"/>
    <w:rsid w:val="00B202A0"/>
    <w:rsid w:val="00B40B70"/>
    <w:rsid w:val="00B40D7F"/>
    <w:rsid w:val="00B44C41"/>
    <w:rsid w:val="00B52A5D"/>
    <w:rsid w:val="00B53679"/>
    <w:rsid w:val="00B66475"/>
    <w:rsid w:val="00B72C9D"/>
    <w:rsid w:val="00B8221A"/>
    <w:rsid w:val="00BA19AE"/>
    <w:rsid w:val="00BB2878"/>
    <w:rsid w:val="00BB6149"/>
    <w:rsid w:val="00BC3FC7"/>
    <w:rsid w:val="00BC43FB"/>
    <w:rsid w:val="00BC6D2F"/>
    <w:rsid w:val="00BE1BC4"/>
    <w:rsid w:val="00C14327"/>
    <w:rsid w:val="00C14A04"/>
    <w:rsid w:val="00C15C0A"/>
    <w:rsid w:val="00C25BE6"/>
    <w:rsid w:val="00C2723B"/>
    <w:rsid w:val="00C3188E"/>
    <w:rsid w:val="00C321A0"/>
    <w:rsid w:val="00C33829"/>
    <w:rsid w:val="00C34C15"/>
    <w:rsid w:val="00C407B4"/>
    <w:rsid w:val="00C40A7A"/>
    <w:rsid w:val="00C4103B"/>
    <w:rsid w:val="00C47D75"/>
    <w:rsid w:val="00C52430"/>
    <w:rsid w:val="00C75A75"/>
    <w:rsid w:val="00C84D6B"/>
    <w:rsid w:val="00C92E4A"/>
    <w:rsid w:val="00C9350D"/>
    <w:rsid w:val="00CB42A3"/>
    <w:rsid w:val="00CC23E5"/>
    <w:rsid w:val="00CD2D1B"/>
    <w:rsid w:val="00CF0ED4"/>
    <w:rsid w:val="00CF2779"/>
    <w:rsid w:val="00D13E42"/>
    <w:rsid w:val="00D30111"/>
    <w:rsid w:val="00D318AD"/>
    <w:rsid w:val="00D401E8"/>
    <w:rsid w:val="00D41519"/>
    <w:rsid w:val="00D4164E"/>
    <w:rsid w:val="00D507C9"/>
    <w:rsid w:val="00D508E2"/>
    <w:rsid w:val="00D50D96"/>
    <w:rsid w:val="00D73794"/>
    <w:rsid w:val="00D82937"/>
    <w:rsid w:val="00D86A9F"/>
    <w:rsid w:val="00DA17E4"/>
    <w:rsid w:val="00DD5074"/>
    <w:rsid w:val="00DE3686"/>
    <w:rsid w:val="00E60163"/>
    <w:rsid w:val="00E74A68"/>
    <w:rsid w:val="00EA227F"/>
    <w:rsid w:val="00EE11DB"/>
    <w:rsid w:val="00EE6EFD"/>
    <w:rsid w:val="00EE72A7"/>
    <w:rsid w:val="00F0050A"/>
    <w:rsid w:val="00F02C76"/>
    <w:rsid w:val="00F230B1"/>
    <w:rsid w:val="00F2394E"/>
    <w:rsid w:val="00F36692"/>
    <w:rsid w:val="00F3773D"/>
    <w:rsid w:val="00F52E3F"/>
    <w:rsid w:val="00F733A6"/>
    <w:rsid w:val="00F939CD"/>
    <w:rsid w:val="00FA68E4"/>
    <w:rsid w:val="00FB6CE1"/>
    <w:rsid w:val="00FC3C35"/>
    <w:rsid w:val="00FE23D7"/>
    <w:rsid w:val="00FF5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D61D7"/>
  <w15:chartTrackingRefBased/>
  <w15:docId w15:val="{A657EA0A-4171-45EF-AF7B-538E55F1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77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56E44"/>
    <w:pPr>
      <w:keepNext/>
      <w:keepLines/>
      <w:spacing w:before="240" w:line="36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semiHidden/>
    <w:unhideWhenUsed/>
    <w:qFormat/>
    <w:rsid w:val="007879A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E4"/>
    <w:pPr>
      <w:tabs>
        <w:tab w:val="center" w:pos="4680"/>
        <w:tab w:val="right" w:pos="9360"/>
      </w:tabs>
    </w:pPr>
  </w:style>
  <w:style w:type="character" w:customStyle="1" w:styleId="HeaderChar">
    <w:name w:val="Header Char"/>
    <w:basedOn w:val="DefaultParagraphFont"/>
    <w:link w:val="Header"/>
    <w:uiPriority w:val="99"/>
    <w:rsid w:val="00A628E4"/>
    <w:rPr>
      <w:lang w:val="sq-AL"/>
    </w:rPr>
  </w:style>
  <w:style w:type="paragraph" w:styleId="Footer">
    <w:name w:val="footer"/>
    <w:basedOn w:val="Normal"/>
    <w:link w:val="FooterChar"/>
    <w:uiPriority w:val="99"/>
    <w:unhideWhenUsed/>
    <w:rsid w:val="00A628E4"/>
    <w:pPr>
      <w:tabs>
        <w:tab w:val="center" w:pos="4680"/>
        <w:tab w:val="right" w:pos="9360"/>
      </w:tabs>
    </w:pPr>
  </w:style>
  <w:style w:type="character" w:customStyle="1" w:styleId="FooterChar">
    <w:name w:val="Footer Char"/>
    <w:basedOn w:val="DefaultParagraphFont"/>
    <w:link w:val="Footer"/>
    <w:uiPriority w:val="99"/>
    <w:rsid w:val="00A628E4"/>
    <w:rPr>
      <w:lang w:val="sq-AL"/>
    </w:rPr>
  </w:style>
  <w:style w:type="paragraph" w:styleId="ListParagraph">
    <w:name w:val="List Paragraph"/>
    <w:aliases w:val="FIGURAT"/>
    <w:basedOn w:val="Normal"/>
    <w:uiPriority w:val="34"/>
    <w:qFormat/>
    <w:rsid w:val="005225EF"/>
    <w:pPr>
      <w:ind w:left="720"/>
      <w:contextualSpacing/>
    </w:pPr>
  </w:style>
  <w:style w:type="character" w:customStyle="1" w:styleId="Heading1Char">
    <w:name w:val="Heading 1 Char"/>
    <w:basedOn w:val="DefaultParagraphFont"/>
    <w:link w:val="Heading1"/>
    <w:uiPriority w:val="9"/>
    <w:rsid w:val="00A56E44"/>
    <w:rPr>
      <w:rFonts w:ascii="Times New Roman" w:eastAsiaTheme="majorEastAsia" w:hAnsi="Times New Roman" w:cstheme="majorBidi"/>
      <w:b/>
      <w:color w:val="000000" w:themeColor="text1"/>
      <w:sz w:val="28"/>
      <w:szCs w:val="32"/>
    </w:rPr>
  </w:style>
  <w:style w:type="paragraph" w:styleId="NormalWeb">
    <w:name w:val="Normal (Web)"/>
    <w:basedOn w:val="Normal"/>
    <w:uiPriority w:val="99"/>
    <w:unhideWhenUsed/>
    <w:rsid w:val="00594611"/>
    <w:pPr>
      <w:spacing w:before="100" w:beforeAutospacing="1" w:after="100" w:afterAutospacing="1"/>
    </w:pPr>
  </w:style>
  <w:style w:type="character" w:customStyle="1" w:styleId="normaltextrun">
    <w:name w:val="normaltextrun"/>
    <w:basedOn w:val="DefaultParagraphFont"/>
    <w:rsid w:val="00196FBC"/>
  </w:style>
  <w:style w:type="paragraph" w:styleId="NoSpacing">
    <w:name w:val="No Spacing"/>
    <w:uiPriority w:val="1"/>
    <w:qFormat/>
    <w:rsid w:val="00BC43FB"/>
    <w:pPr>
      <w:spacing w:after="0" w:line="240" w:lineRule="auto"/>
    </w:pPr>
  </w:style>
  <w:style w:type="paragraph" w:customStyle="1" w:styleId="Standard">
    <w:name w:val="Standard"/>
    <w:rsid w:val="006923B4"/>
    <w:pPr>
      <w:suppressAutoHyphens/>
      <w:spacing w:after="200" w:line="276" w:lineRule="auto"/>
      <w:textAlignment w:val="baseline"/>
    </w:pPr>
    <w:rPr>
      <w:rFonts w:ascii="Times New Roman" w:eastAsia="SimSun" w:hAnsi="Times New Roman" w:cs="Arial"/>
      <w:kern w:val="1"/>
      <w:sz w:val="24"/>
      <w:szCs w:val="24"/>
      <w:lang w:eastAsia="hi-IN" w:bidi="hi-IN"/>
    </w:rPr>
  </w:style>
  <w:style w:type="character" w:customStyle="1" w:styleId="Heading2Char">
    <w:name w:val="Heading 2 Char"/>
    <w:basedOn w:val="DefaultParagraphFont"/>
    <w:link w:val="Heading2"/>
    <w:uiPriority w:val="9"/>
    <w:semiHidden/>
    <w:rsid w:val="007879A8"/>
    <w:rPr>
      <w:rFonts w:asciiTheme="majorHAnsi" w:eastAsiaTheme="majorEastAsia" w:hAnsiTheme="majorHAnsi" w:cstheme="majorBidi"/>
      <w:color w:val="2F5496" w:themeColor="accent1" w:themeShade="BF"/>
      <w:sz w:val="26"/>
      <w:szCs w:val="26"/>
    </w:rPr>
  </w:style>
  <w:style w:type="paragraph" w:customStyle="1" w:styleId="Default">
    <w:name w:val="Default"/>
    <w:rsid w:val="004F6D3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148513">
      <w:bodyDiv w:val="1"/>
      <w:marLeft w:val="0"/>
      <w:marRight w:val="0"/>
      <w:marTop w:val="0"/>
      <w:marBottom w:val="0"/>
      <w:divBdr>
        <w:top w:val="none" w:sz="0" w:space="0" w:color="auto"/>
        <w:left w:val="none" w:sz="0" w:space="0" w:color="auto"/>
        <w:bottom w:val="none" w:sz="0" w:space="0" w:color="auto"/>
        <w:right w:val="none" w:sz="0" w:space="0" w:color="auto"/>
      </w:divBdr>
      <w:divsChild>
        <w:div w:id="355926870">
          <w:marLeft w:val="0"/>
          <w:marRight w:val="0"/>
          <w:marTop w:val="0"/>
          <w:marBottom w:val="0"/>
          <w:divBdr>
            <w:top w:val="none" w:sz="0" w:space="0" w:color="auto"/>
            <w:left w:val="none" w:sz="0" w:space="0" w:color="auto"/>
            <w:bottom w:val="none" w:sz="0" w:space="0" w:color="auto"/>
            <w:right w:val="none" w:sz="0" w:space="0" w:color="auto"/>
          </w:divBdr>
        </w:div>
        <w:div w:id="113788004">
          <w:marLeft w:val="0"/>
          <w:marRight w:val="0"/>
          <w:marTop w:val="0"/>
          <w:marBottom w:val="0"/>
          <w:divBdr>
            <w:top w:val="none" w:sz="0" w:space="0" w:color="auto"/>
            <w:left w:val="none" w:sz="0" w:space="0" w:color="auto"/>
            <w:bottom w:val="none" w:sz="0" w:space="0" w:color="auto"/>
            <w:right w:val="none" w:sz="0" w:space="0" w:color="auto"/>
          </w:divBdr>
        </w:div>
        <w:div w:id="1145392730">
          <w:marLeft w:val="0"/>
          <w:marRight w:val="0"/>
          <w:marTop w:val="0"/>
          <w:marBottom w:val="0"/>
          <w:divBdr>
            <w:top w:val="none" w:sz="0" w:space="0" w:color="auto"/>
            <w:left w:val="none" w:sz="0" w:space="0" w:color="auto"/>
            <w:bottom w:val="none" w:sz="0" w:space="0" w:color="auto"/>
            <w:right w:val="none" w:sz="0" w:space="0" w:color="auto"/>
          </w:divBdr>
        </w:div>
        <w:div w:id="1914657732">
          <w:marLeft w:val="0"/>
          <w:marRight w:val="0"/>
          <w:marTop w:val="0"/>
          <w:marBottom w:val="0"/>
          <w:divBdr>
            <w:top w:val="none" w:sz="0" w:space="0" w:color="auto"/>
            <w:left w:val="none" w:sz="0" w:space="0" w:color="auto"/>
            <w:bottom w:val="none" w:sz="0" w:space="0" w:color="auto"/>
            <w:right w:val="none" w:sz="0" w:space="0" w:color="auto"/>
          </w:divBdr>
        </w:div>
      </w:divsChild>
    </w:div>
    <w:div w:id="239222205">
      <w:bodyDiv w:val="1"/>
      <w:marLeft w:val="0"/>
      <w:marRight w:val="0"/>
      <w:marTop w:val="0"/>
      <w:marBottom w:val="0"/>
      <w:divBdr>
        <w:top w:val="none" w:sz="0" w:space="0" w:color="auto"/>
        <w:left w:val="none" w:sz="0" w:space="0" w:color="auto"/>
        <w:bottom w:val="none" w:sz="0" w:space="0" w:color="auto"/>
        <w:right w:val="none" w:sz="0" w:space="0" w:color="auto"/>
      </w:divBdr>
    </w:div>
    <w:div w:id="239755479">
      <w:bodyDiv w:val="1"/>
      <w:marLeft w:val="0"/>
      <w:marRight w:val="0"/>
      <w:marTop w:val="0"/>
      <w:marBottom w:val="0"/>
      <w:divBdr>
        <w:top w:val="none" w:sz="0" w:space="0" w:color="auto"/>
        <w:left w:val="none" w:sz="0" w:space="0" w:color="auto"/>
        <w:bottom w:val="none" w:sz="0" w:space="0" w:color="auto"/>
        <w:right w:val="none" w:sz="0" w:space="0" w:color="auto"/>
      </w:divBdr>
    </w:div>
    <w:div w:id="348995211">
      <w:bodyDiv w:val="1"/>
      <w:marLeft w:val="0"/>
      <w:marRight w:val="0"/>
      <w:marTop w:val="0"/>
      <w:marBottom w:val="0"/>
      <w:divBdr>
        <w:top w:val="none" w:sz="0" w:space="0" w:color="auto"/>
        <w:left w:val="none" w:sz="0" w:space="0" w:color="auto"/>
        <w:bottom w:val="none" w:sz="0" w:space="0" w:color="auto"/>
        <w:right w:val="none" w:sz="0" w:space="0" w:color="auto"/>
      </w:divBdr>
    </w:div>
    <w:div w:id="369494376">
      <w:bodyDiv w:val="1"/>
      <w:marLeft w:val="0"/>
      <w:marRight w:val="0"/>
      <w:marTop w:val="0"/>
      <w:marBottom w:val="0"/>
      <w:divBdr>
        <w:top w:val="none" w:sz="0" w:space="0" w:color="auto"/>
        <w:left w:val="none" w:sz="0" w:space="0" w:color="auto"/>
        <w:bottom w:val="none" w:sz="0" w:space="0" w:color="auto"/>
        <w:right w:val="none" w:sz="0" w:space="0" w:color="auto"/>
      </w:divBdr>
    </w:div>
    <w:div w:id="385224846">
      <w:bodyDiv w:val="1"/>
      <w:marLeft w:val="0"/>
      <w:marRight w:val="0"/>
      <w:marTop w:val="0"/>
      <w:marBottom w:val="0"/>
      <w:divBdr>
        <w:top w:val="none" w:sz="0" w:space="0" w:color="auto"/>
        <w:left w:val="none" w:sz="0" w:space="0" w:color="auto"/>
        <w:bottom w:val="none" w:sz="0" w:space="0" w:color="auto"/>
        <w:right w:val="none" w:sz="0" w:space="0" w:color="auto"/>
      </w:divBdr>
      <w:divsChild>
        <w:div w:id="1333219148">
          <w:marLeft w:val="0"/>
          <w:marRight w:val="0"/>
          <w:marTop w:val="0"/>
          <w:marBottom w:val="0"/>
          <w:divBdr>
            <w:top w:val="none" w:sz="0" w:space="0" w:color="auto"/>
            <w:left w:val="none" w:sz="0" w:space="0" w:color="auto"/>
            <w:bottom w:val="none" w:sz="0" w:space="0" w:color="auto"/>
            <w:right w:val="none" w:sz="0" w:space="0" w:color="auto"/>
          </w:divBdr>
        </w:div>
        <w:div w:id="738138874">
          <w:marLeft w:val="0"/>
          <w:marRight w:val="0"/>
          <w:marTop w:val="0"/>
          <w:marBottom w:val="0"/>
          <w:divBdr>
            <w:top w:val="none" w:sz="0" w:space="0" w:color="auto"/>
            <w:left w:val="none" w:sz="0" w:space="0" w:color="auto"/>
            <w:bottom w:val="none" w:sz="0" w:space="0" w:color="auto"/>
            <w:right w:val="none" w:sz="0" w:space="0" w:color="auto"/>
          </w:divBdr>
        </w:div>
      </w:divsChild>
    </w:div>
    <w:div w:id="667056094">
      <w:bodyDiv w:val="1"/>
      <w:marLeft w:val="0"/>
      <w:marRight w:val="0"/>
      <w:marTop w:val="0"/>
      <w:marBottom w:val="0"/>
      <w:divBdr>
        <w:top w:val="none" w:sz="0" w:space="0" w:color="auto"/>
        <w:left w:val="none" w:sz="0" w:space="0" w:color="auto"/>
        <w:bottom w:val="none" w:sz="0" w:space="0" w:color="auto"/>
        <w:right w:val="none" w:sz="0" w:space="0" w:color="auto"/>
      </w:divBdr>
      <w:divsChild>
        <w:div w:id="862010777">
          <w:marLeft w:val="0"/>
          <w:marRight w:val="0"/>
          <w:marTop w:val="0"/>
          <w:marBottom w:val="0"/>
          <w:divBdr>
            <w:top w:val="none" w:sz="0" w:space="0" w:color="auto"/>
            <w:left w:val="none" w:sz="0" w:space="0" w:color="auto"/>
            <w:bottom w:val="none" w:sz="0" w:space="0" w:color="auto"/>
            <w:right w:val="none" w:sz="0" w:space="0" w:color="auto"/>
          </w:divBdr>
        </w:div>
      </w:divsChild>
    </w:div>
    <w:div w:id="792754413">
      <w:bodyDiv w:val="1"/>
      <w:marLeft w:val="0"/>
      <w:marRight w:val="0"/>
      <w:marTop w:val="0"/>
      <w:marBottom w:val="0"/>
      <w:divBdr>
        <w:top w:val="none" w:sz="0" w:space="0" w:color="auto"/>
        <w:left w:val="none" w:sz="0" w:space="0" w:color="auto"/>
        <w:bottom w:val="none" w:sz="0" w:space="0" w:color="auto"/>
        <w:right w:val="none" w:sz="0" w:space="0" w:color="auto"/>
      </w:divBdr>
    </w:div>
    <w:div w:id="1125738264">
      <w:bodyDiv w:val="1"/>
      <w:marLeft w:val="0"/>
      <w:marRight w:val="0"/>
      <w:marTop w:val="0"/>
      <w:marBottom w:val="0"/>
      <w:divBdr>
        <w:top w:val="none" w:sz="0" w:space="0" w:color="auto"/>
        <w:left w:val="none" w:sz="0" w:space="0" w:color="auto"/>
        <w:bottom w:val="none" w:sz="0" w:space="0" w:color="auto"/>
        <w:right w:val="none" w:sz="0" w:space="0" w:color="auto"/>
      </w:divBdr>
    </w:div>
    <w:div w:id="1207259606">
      <w:bodyDiv w:val="1"/>
      <w:marLeft w:val="0"/>
      <w:marRight w:val="0"/>
      <w:marTop w:val="0"/>
      <w:marBottom w:val="0"/>
      <w:divBdr>
        <w:top w:val="none" w:sz="0" w:space="0" w:color="auto"/>
        <w:left w:val="none" w:sz="0" w:space="0" w:color="auto"/>
        <w:bottom w:val="none" w:sz="0" w:space="0" w:color="auto"/>
        <w:right w:val="none" w:sz="0" w:space="0" w:color="auto"/>
      </w:divBdr>
    </w:div>
    <w:div w:id="1214610741">
      <w:bodyDiv w:val="1"/>
      <w:marLeft w:val="0"/>
      <w:marRight w:val="0"/>
      <w:marTop w:val="0"/>
      <w:marBottom w:val="0"/>
      <w:divBdr>
        <w:top w:val="none" w:sz="0" w:space="0" w:color="auto"/>
        <w:left w:val="none" w:sz="0" w:space="0" w:color="auto"/>
        <w:bottom w:val="none" w:sz="0" w:space="0" w:color="auto"/>
        <w:right w:val="none" w:sz="0" w:space="0" w:color="auto"/>
      </w:divBdr>
    </w:div>
    <w:div w:id="1230576856">
      <w:bodyDiv w:val="1"/>
      <w:marLeft w:val="0"/>
      <w:marRight w:val="0"/>
      <w:marTop w:val="0"/>
      <w:marBottom w:val="0"/>
      <w:divBdr>
        <w:top w:val="none" w:sz="0" w:space="0" w:color="auto"/>
        <w:left w:val="none" w:sz="0" w:space="0" w:color="auto"/>
        <w:bottom w:val="none" w:sz="0" w:space="0" w:color="auto"/>
        <w:right w:val="none" w:sz="0" w:space="0" w:color="auto"/>
      </w:divBdr>
    </w:div>
    <w:div w:id="1334336022">
      <w:bodyDiv w:val="1"/>
      <w:marLeft w:val="0"/>
      <w:marRight w:val="0"/>
      <w:marTop w:val="0"/>
      <w:marBottom w:val="0"/>
      <w:divBdr>
        <w:top w:val="none" w:sz="0" w:space="0" w:color="auto"/>
        <w:left w:val="none" w:sz="0" w:space="0" w:color="auto"/>
        <w:bottom w:val="none" w:sz="0" w:space="0" w:color="auto"/>
        <w:right w:val="none" w:sz="0" w:space="0" w:color="auto"/>
      </w:divBdr>
    </w:div>
    <w:div w:id="1344866747">
      <w:bodyDiv w:val="1"/>
      <w:marLeft w:val="0"/>
      <w:marRight w:val="0"/>
      <w:marTop w:val="0"/>
      <w:marBottom w:val="0"/>
      <w:divBdr>
        <w:top w:val="none" w:sz="0" w:space="0" w:color="auto"/>
        <w:left w:val="none" w:sz="0" w:space="0" w:color="auto"/>
        <w:bottom w:val="none" w:sz="0" w:space="0" w:color="auto"/>
        <w:right w:val="none" w:sz="0" w:space="0" w:color="auto"/>
      </w:divBdr>
    </w:div>
    <w:div w:id="2052921126">
      <w:bodyDiv w:val="1"/>
      <w:marLeft w:val="0"/>
      <w:marRight w:val="0"/>
      <w:marTop w:val="0"/>
      <w:marBottom w:val="0"/>
      <w:divBdr>
        <w:top w:val="none" w:sz="0" w:space="0" w:color="auto"/>
        <w:left w:val="none" w:sz="0" w:space="0" w:color="auto"/>
        <w:bottom w:val="none" w:sz="0" w:space="0" w:color="auto"/>
        <w:right w:val="none" w:sz="0" w:space="0" w:color="auto"/>
      </w:divBdr>
    </w:div>
    <w:div w:id="214600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Boo11</b:Tag>
    <b:SourceType>Book</b:SourceType>
    <b:Guid>{5B4EB148-BBC3-41CA-8E16-B7D80E46F1F3}</b:Guid>
    <b:Author>
      <b:Author>
        <b:NameList>
          <b:Person>
            <b:Last>Aincow</b:Last>
            <b:First>Booth</b:First>
            <b:Middle>dhe</b:Middle>
          </b:Person>
        </b:NameList>
      </b:Author>
    </b:Author>
    <b:Title> Index for incluzion. Bristol: Centre for studies on Incluzive education.</b:Title>
    <b:Year>2011</b:Year>
    <b:RefOrder>1</b:RefOrder>
  </b:Source>
</b:Sources>
</file>

<file path=customXml/itemProps1.xml><?xml version="1.0" encoding="utf-8"?>
<ds:datastoreItem xmlns:ds="http://schemas.openxmlformats.org/officeDocument/2006/customXml" ds:itemID="{AFD875EA-36CE-479F-AB58-61082D5F5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1440</Words>
  <Characters>8210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Hajrullah Hajrullahu</dc:creator>
  <cp:keywords/>
  <dc:description/>
  <cp:lastModifiedBy>Admin</cp:lastModifiedBy>
  <cp:revision>2</cp:revision>
  <dcterms:created xsi:type="dcterms:W3CDTF">2021-11-24T12:42:00Z</dcterms:created>
  <dcterms:modified xsi:type="dcterms:W3CDTF">2021-11-24T12:42:00Z</dcterms:modified>
</cp:coreProperties>
</file>