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6CE97" w14:textId="77777777" w:rsidR="005E13F0" w:rsidRPr="003F4C34" w:rsidRDefault="005E13F0" w:rsidP="00E529EB">
      <w:pPr>
        <w:spacing w:line="276" w:lineRule="auto"/>
        <w:jc w:val="both"/>
        <w:rPr>
          <w:b/>
        </w:rPr>
      </w:pPr>
      <w:bookmarkStart w:id="0" w:name="_GoBack"/>
      <w:bookmarkEnd w:id="0"/>
    </w:p>
    <w:p w14:paraId="7096CE98" w14:textId="63798D1C" w:rsidR="00180560" w:rsidRPr="003F4C34" w:rsidRDefault="00180560" w:rsidP="00E529EB">
      <w:pPr>
        <w:spacing w:after="160" w:line="276" w:lineRule="auto"/>
        <w:jc w:val="both"/>
        <w:rPr>
          <w:rFonts w:eastAsia="Calibri"/>
          <w:b/>
          <w:color w:val="000000" w:themeColor="text1"/>
        </w:rPr>
      </w:pPr>
      <w:r w:rsidRPr="003F4C34">
        <w:rPr>
          <w:rFonts w:eastAsia="Calibri"/>
          <w:b/>
          <w:color w:val="000000" w:themeColor="text1"/>
        </w:rPr>
        <w:t>Tezat e masterit për diskutim publik të m</w:t>
      </w:r>
      <w:bookmarkStart w:id="1" w:name="_Hlk193208065"/>
      <w:r w:rsidRPr="003F4C34">
        <w:rPr>
          <w:rFonts w:eastAsia="Calibri"/>
          <w:b/>
          <w:color w:val="000000" w:themeColor="text1"/>
        </w:rPr>
        <w:t>i</w:t>
      </w:r>
      <w:bookmarkEnd w:id="1"/>
      <w:r w:rsidRPr="003F4C34">
        <w:rPr>
          <w:rFonts w:eastAsia="Calibri"/>
          <w:b/>
          <w:color w:val="000000" w:themeColor="text1"/>
        </w:rPr>
        <w:t xml:space="preserve">ratuara nga Departamenti i </w:t>
      </w:r>
      <w:r w:rsidR="004E608F">
        <w:rPr>
          <w:rFonts w:eastAsia="Calibri"/>
          <w:b/>
          <w:color w:val="000000" w:themeColor="text1"/>
        </w:rPr>
        <w:t>Pedagogjis</w:t>
      </w:r>
      <w:r w:rsidR="004E608F" w:rsidRPr="004E608F">
        <w:rPr>
          <w:rFonts w:eastAsia="Calibri"/>
          <w:b/>
          <w:color w:val="000000" w:themeColor="text1"/>
        </w:rPr>
        <w:t>ë</w:t>
      </w:r>
    </w:p>
    <w:p w14:paraId="7096CE99" w14:textId="59A49917" w:rsidR="002D529A" w:rsidRPr="003F4C34" w:rsidRDefault="006209D7" w:rsidP="00E529EB">
      <w:pPr>
        <w:tabs>
          <w:tab w:val="center" w:pos="6480"/>
        </w:tabs>
        <w:spacing w:after="160" w:line="276" w:lineRule="auto"/>
        <w:ind w:left="2880" w:firstLine="720"/>
        <w:jc w:val="both"/>
        <w:rPr>
          <w:rFonts w:eastAsia="Calibri"/>
          <w:b/>
          <w:color w:val="000000" w:themeColor="text1"/>
        </w:rPr>
      </w:pPr>
      <w:r w:rsidRPr="003F4C34">
        <w:rPr>
          <w:rFonts w:eastAsia="Calibri"/>
          <w:b/>
          <w:color w:val="000000" w:themeColor="text1"/>
        </w:rPr>
        <w:t xml:space="preserve">Me: </w:t>
      </w:r>
      <w:r w:rsidR="00954ACE">
        <w:rPr>
          <w:rFonts w:eastAsia="Calibri"/>
          <w:b/>
          <w:color w:val="000000" w:themeColor="text1"/>
        </w:rPr>
        <w:t>20</w:t>
      </w:r>
      <w:r w:rsidR="00741C3A" w:rsidRPr="003F4C34">
        <w:rPr>
          <w:rFonts w:eastAsia="Calibri"/>
          <w:b/>
          <w:color w:val="000000" w:themeColor="text1"/>
        </w:rPr>
        <w:t>.</w:t>
      </w:r>
      <w:r w:rsidR="00954ACE">
        <w:rPr>
          <w:rFonts w:eastAsia="Calibri"/>
          <w:b/>
          <w:color w:val="000000" w:themeColor="text1"/>
        </w:rPr>
        <w:t>03</w:t>
      </w:r>
      <w:r w:rsidR="00F87241" w:rsidRPr="003F4C34">
        <w:rPr>
          <w:rFonts w:eastAsia="Calibri"/>
          <w:b/>
          <w:color w:val="000000" w:themeColor="text1"/>
        </w:rPr>
        <w:t>.202</w:t>
      </w:r>
      <w:r w:rsidR="00954ACE">
        <w:rPr>
          <w:rFonts w:eastAsia="Calibri"/>
          <w:b/>
          <w:color w:val="000000" w:themeColor="text1"/>
        </w:rPr>
        <w:t>5</w:t>
      </w:r>
    </w:p>
    <w:p w14:paraId="504CBA89" w14:textId="77777777" w:rsidR="00E87732" w:rsidRDefault="00E87732" w:rsidP="00E529EB">
      <w:pPr>
        <w:spacing w:after="200" w:line="276" w:lineRule="auto"/>
        <w:jc w:val="both"/>
        <w:rPr>
          <w:lang w:bidi="ar-SA"/>
        </w:rPr>
      </w:pPr>
    </w:p>
    <w:p w14:paraId="1B5FFFE9" w14:textId="64217E02" w:rsidR="00483B2C" w:rsidRPr="00E87732" w:rsidRDefault="00E87732" w:rsidP="00E529EB">
      <w:pPr>
        <w:spacing w:after="200" w:line="276" w:lineRule="auto"/>
        <w:jc w:val="both"/>
        <w:rPr>
          <w:b/>
          <w:bCs/>
          <w:lang w:bidi="ar-SA"/>
        </w:rPr>
      </w:pPr>
      <w:r w:rsidRPr="00E87732">
        <w:rPr>
          <w:b/>
          <w:bCs/>
          <w:lang w:bidi="ar-SA"/>
        </w:rPr>
        <w:t>BLINERA MURATI</w:t>
      </w:r>
    </w:p>
    <w:p w14:paraId="4780BCEB" w14:textId="77777777" w:rsidR="00483B2C" w:rsidRPr="00E87732" w:rsidRDefault="00483B2C" w:rsidP="00E529EB">
      <w:pPr>
        <w:spacing w:line="276" w:lineRule="auto"/>
        <w:jc w:val="both"/>
        <w:rPr>
          <w:b/>
          <w:bCs/>
          <w:lang w:bidi="ar-SA"/>
        </w:rPr>
      </w:pPr>
      <w:r w:rsidRPr="00E87732">
        <w:rPr>
          <w:b/>
          <w:bCs/>
          <w:lang w:bidi="ar-SA"/>
        </w:rPr>
        <w:t>Tema: Stilet e lidershipit të drejtorëve dhe ndikimi i tyre në performancën e mësimdhënësve në nivel shkolle</w:t>
      </w:r>
    </w:p>
    <w:p w14:paraId="657EF3B5" w14:textId="77777777" w:rsidR="00E87732" w:rsidRDefault="00E87732" w:rsidP="00E529EB">
      <w:pPr>
        <w:spacing w:line="276" w:lineRule="auto"/>
        <w:jc w:val="both"/>
        <w:rPr>
          <w:b/>
          <w:bCs/>
          <w:lang w:bidi="ar-SA"/>
        </w:rPr>
      </w:pPr>
    </w:p>
    <w:p w14:paraId="10E532CF" w14:textId="2A9D096A" w:rsidR="00483B2C" w:rsidRPr="00E87732" w:rsidRDefault="00483B2C" w:rsidP="00E529EB">
      <w:pPr>
        <w:spacing w:line="276" w:lineRule="auto"/>
        <w:jc w:val="both"/>
        <w:rPr>
          <w:b/>
          <w:bCs/>
          <w:lang w:bidi="ar-SA"/>
        </w:rPr>
      </w:pPr>
      <w:r w:rsidRPr="00E87732">
        <w:rPr>
          <w:b/>
          <w:bCs/>
          <w:lang w:bidi="ar-SA"/>
        </w:rPr>
        <w:t>Komisioni:</w:t>
      </w:r>
    </w:p>
    <w:p w14:paraId="43DAF2B6" w14:textId="77777777" w:rsidR="00483B2C" w:rsidRPr="00E87732" w:rsidRDefault="00483B2C" w:rsidP="00E529EB">
      <w:pPr>
        <w:spacing w:line="276" w:lineRule="auto"/>
        <w:jc w:val="both"/>
        <w:rPr>
          <w:b/>
          <w:bCs/>
          <w:lang w:bidi="ar-SA"/>
        </w:rPr>
      </w:pPr>
      <w:r w:rsidRPr="00E87732">
        <w:rPr>
          <w:b/>
          <w:bCs/>
          <w:lang w:bidi="ar-SA"/>
        </w:rPr>
        <w:t>Prof. Asoc.Dr. Ethem Çeku  – mentor</w:t>
      </w:r>
    </w:p>
    <w:p w14:paraId="419DFCD8" w14:textId="77777777" w:rsidR="00483B2C" w:rsidRPr="00E87732" w:rsidRDefault="00483B2C" w:rsidP="00E529EB">
      <w:pPr>
        <w:spacing w:line="276" w:lineRule="auto"/>
        <w:jc w:val="both"/>
        <w:rPr>
          <w:b/>
          <w:bCs/>
          <w:lang w:bidi="ar-SA"/>
        </w:rPr>
      </w:pPr>
      <w:r w:rsidRPr="00E87732">
        <w:rPr>
          <w:b/>
          <w:bCs/>
          <w:lang w:bidi="ar-SA"/>
        </w:rPr>
        <w:t xml:space="preserve">Prof. Ass.Dr. Vjollca Ahmedi – kryetare                         </w:t>
      </w:r>
    </w:p>
    <w:p w14:paraId="64F9C44E" w14:textId="77777777" w:rsidR="00483B2C" w:rsidRPr="00E87732" w:rsidRDefault="00483B2C" w:rsidP="00E529EB">
      <w:pPr>
        <w:spacing w:line="276" w:lineRule="auto"/>
        <w:jc w:val="both"/>
        <w:rPr>
          <w:b/>
          <w:bCs/>
          <w:lang w:bidi="ar-SA"/>
        </w:rPr>
      </w:pPr>
      <w:r w:rsidRPr="00E87732">
        <w:rPr>
          <w:b/>
          <w:bCs/>
          <w:lang w:bidi="ar-SA"/>
        </w:rPr>
        <w:t>Prof. Ass.Dr. Fjolla Kaçaniku  – anëtare</w:t>
      </w:r>
    </w:p>
    <w:p w14:paraId="5CECDC5F" w14:textId="77777777" w:rsidR="00483B2C" w:rsidRPr="00E87732" w:rsidRDefault="00483B2C" w:rsidP="00E529EB">
      <w:pPr>
        <w:spacing w:line="276" w:lineRule="auto"/>
        <w:jc w:val="both"/>
        <w:rPr>
          <w:b/>
          <w:bCs/>
          <w:lang w:bidi="ar-SA"/>
        </w:rPr>
      </w:pPr>
    </w:p>
    <w:p w14:paraId="05CF01E8" w14:textId="77777777" w:rsidR="00483B2C" w:rsidRDefault="00483B2C" w:rsidP="00E529EB">
      <w:pPr>
        <w:spacing w:line="276" w:lineRule="auto"/>
        <w:jc w:val="both"/>
        <w:rPr>
          <w:lang w:bidi="ar-SA"/>
        </w:rPr>
      </w:pPr>
      <w:r w:rsidRPr="00E87732">
        <w:rPr>
          <w:b/>
          <w:bCs/>
          <w:lang w:bidi="ar-SA"/>
        </w:rPr>
        <w:t>ABSTRAKT</w:t>
      </w:r>
    </w:p>
    <w:p w14:paraId="7188C924" w14:textId="77777777" w:rsidR="00483B2C" w:rsidRDefault="00483B2C" w:rsidP="00E529EB">
      <w:pPr>
        <w:spacing w:line="276" w:lineRule="auto"/>
        <w:jc w:val="both"/>
        <w:rPr>
          <w:lang w:bidi="ar-SA"/>
        </w:rPr>
      </w:pPr>
      <w:r>
        <w:rPr>
          <w:lang w:bidi="ar-SA"/>
        </w:rPr>
        <w:t>Në këtë studim është shqyrtuar ndikimi i stileve të udhëheqjes së drejtorëve në performancën e mësimdhënësve në shkolla. Për këtë qëllim, janë mbledhur të dhëna nga 200 mwsimdhwnws të shkollave nëpërmjet një përqasjeje të kampionimit të qëllimshëm për të matur ndikimin e stilit të udhëheqjes në performancen e mësimdhënësve. Për mbledhjen e të dhënave janë përdorur dy pyetësor vetë-raportues. Shkalla e Stileve të Lidershipit të Drejtorëve të Shkollave e përbërë nga 16 pyetje dhe 3 dimensione (demokratike, autoritative dhe tolerante) e zhvilluar nga Kiliç &amp; Yilmaz (2018). Ndërsa pyetësori dytë ka qenë për Performancës së Punës Individuale (Koopmans, 2015), është i përberë nga 18 pyetje.  Për të gjetur marrëdhëniet dhe dallimet midis opinioneve të pjesëmarrësve të studimit është përdorur korrelacioni dhe analiza e t-testite dhe analiza e regresionit pasi ajo na tregon ndikimin. Ky studim tregon se shumica e drejtorëve të shkollave praktikojnë një stil demokratik të udhëheqjes në një nivel më të lartë, një stil tolerant në një nivel të moderuar dhe autokratik në një nivel të ulët me nën-vartësitë e tyre. Për më tepër, do të hulumtohet gjithashtu se kur drejtorët rrisin përdorimin e një stili udhëheqjeje demokratike, performanca e mësuesve a mund të përparojë apo jo. Gjetjet kanë nxjerr në pah se stili i drejtimit të drejtorëve ka ndikim në performancën e mësimdhënësve. Studimi ka prezantuar lidhjet e raportuara statistike midis stilit të udhëheqjes së drejtorëve të shkollave dhe performancës së mësimdhënësve. Kështu, rezultatet e këtij studimi sugjerojnë se drejtorët e shkollave do të duhet ta adoptojnë stilin e udhëheqjes sipas nivelit të mësimdhënësve të cilët i ka shkolla.</w:t>
      </w:r>
    </w:p>
    <w:p w14:paraId="27995C32" w14:textId="77777777" w:rsidR="00483B2C" w:rsidRDefault="00483B2C" w:rsidP="00E529EB">
      <w:pPr>
        <w:spacing w:line="276" w:lineRule="auto"/>
        <w:jc w:val="both"/>
        <w:rPr>
          <w:lang w:bidi="ar-SA"/>
        </w:rPr>
      </w:pPr>
    </w:p>
    <w:p w14:paraId="4172B637" w14:textId="77777777" w:rsidR="00483B2C" w:rsidRDefault="00483B2C" w:rsidP="00E529EB">
      <w:pPr>
        <w:spacing w:line="276" w:lineRule="auto"/>
        <w:jc w:val="both"/>
        <w:rPr>
          <w:lang w:bidi="ar-SA"/>
        </w:rPr>
      </w:pPr>
      <w:r>
        <w:rPr>
          <w:lang w:bidi="ar-SA"/>
        </w:rPr>
        <w:t>Fjalët kyçe: drejtor, mësimdhënës, performancë, stilet e udhëheqjes, shkollë</w:t>
      </w:r>
    </w:p>
    <w:p w14:paraId="047AA22C" w14:textId="77777777" w:rsidR="0004381C" w:rsidRDefault="0004381C" w:rsidP="00E529EB">
      <w:pPr>
        <w:spacing w:line="276" w:lineRule="auto"/>
        <w:jc w:val="both"/>
        <w:rPr>
          <w:lang w:bidi="ar-SA"/>
        </w:rPr>
      </w:pPr>
    </w:p>
    <w:p w14:paraId="39B8B674" w14:textId="77777777" w:rsidR="0004381C" w:rsidRDefault="0004381C" w:rsidP="00E529EB">
      <w:pPr>
        <w:spacing w:line="276" w:lineRule="auto"/>
        <w:jc w:val="both"/>
        <w:rPr>
          <w:lang w:bidi="ar-SA"/>
        </w:rPr>
      </w:pPr>
    </w:p>
    <w:p w14:paraId="27AD4EA3" w14:textId="372E8E1F" w:rsidR="0004381C" w:rsidRPr="0004381C" w:rsidRDefault="0004381C" w:rsidP="00E529EB">
      <w:pPr>
        <w:spacing w:line="276" w:lineRule="auto"/>
        <w:jc w:val="both"/>
        <w:rPr>
          <w:b/>
          <w:bCs/>
        </w:rPr>
      </w:pPr>
      <w:r w:rsidRPr="0004381C">
        <w:rPr>
          <w:b/>
          <w:bCs/>
        </w:rPr>
        <w:lastRenderedPageBreak/>
        <w:t>EGZONA GASHI QEHAJA</w:t>
      </w:r>
    </w:p>
    <w:p w14:paraId="2690E74E" w14:textId="77777777" w:rsidR="0004381C" w:rsidRDefault="0004381C" w:rsidP="00E529EB">
      <w:pPr>
        <w:spacing w:line="276" w:lineRule="auto"/>
        <w:jc w:val="both"/>
        <w:rPr>
          <w:b/>
          <w:bCs/>
        </w:rPr>
      </w:pPr>
    </w:p>
    <w:p w14:paraId="3EAE8B39" w14:textId="0237825D" w:rsidR="0004381C" w:rsidRPr="001E5078" w:rsidRDefault="0004381C" w:rsidP="00E529EB">
      <w:pPr>
        <w:spacing w:line="276" w:lineRule="auto"/>
        <w:jc w:val="both"/>
        <w:rPr>
          <w:b/>
          <w:bCs/>
          <w:sz w:val="28"/>
          <w:szCs w:val="28"/>
        </w:rPr>
      </w:pPr>
      <w:r w:rsidRPr="0004381C">
        <w:rPr>
          <w:b/>
          <w:bCs/>
        </w:rPr>
        <w:t>Tema:</w:t>
      </w:r>
      <w:r w:rsidRPr="00C17ADB">
        <w:t xml:space="preserve"> </w:t>
      </w:r>
      <w:r w:rsidRPr="00E70EBF">
        <w:rPr>
          <w:b/>
          <w:bCs/>
        </w:rPr>
        <w:t>Ndërlidhja midis dallimeve gjinore dhe stileve të udhëheqjes në shkollat fillore dhe të mesme të ulëta</w:t>
      </w:r>
    </w:p>
    <w:p w14:paraId="2C02CB21" w14:textId="77777777" w:rsidR="0004381C" w:rsidRDefault="0004381C" w:rsidP="00E529EB">
      <w:pPr>
        <w:spacing w:line="276" w:lineRule="auto"/>
        <w:jc w:val="both"/>
        <w:rPr>
          <w:b/>
        </w:rPr>
      </w:pPr>
    </w:p>
    <w:p w14:paraId="491FD289" w14:textId="100F0A17" w:rsidR="0004381C" w:rsidRPr="00C17ADB" w:rsidRDefault="0004381C" w:rsidP="00E529EB">
      <w:pPr>
        <w:spacing w:line="276" w:lineRule="auto"/>
        <w:jc w:val="both"/>
        <w:rPr>
          <w:b/>
        </w:rPr>
      </w:pPr>
      <w:r w:rsidRPr="00C17ADB">
        <w:rPr>
          <w:b/>
        </w:rPr>
        <w:t>Komisioni:</w:t>
      </w:r>
    </w:p>
    <w:p w14:paraId="64DCC0E3" w14:textId="77777777" w:rsidR="0004381C" w:rsidRPr="0004381C" w:rsidRDefault="0004381C" w:rsidP="00E529EB">
      <w:pPr>
        <w:spacing w:line="276" w:lineRule="auto"/>
        <w:jc w:val="both"/>
        <w:rPr>
          <w:b/>
          <w:bCs/>
        </w:rPr>
      </w:pPr>
      <w:r w:rsidRPr="0004381C">
        <w:rPr>
          <w:b/>
          <w:bCs/>
        </w:rPr>
        <w:t>Prof. Asoc. Dr. Bahtije Gërbeshi Zylfiu</w:t>
      </w:r>
    </w:p>
    <w:p w14:paraId="03E0AC9F" w14:textId="77777777" w:rsidR="0004381C" w:rsidRPr="0004381C" w:rsidRDefault="0004381C" w:rsidP="00E529EB">
      <w:pPr>
        <w:spacing w:line="276" w:lineRule="auto"/>
        <w:jc w:val="both"/>
        <w:rPr>
          <w:b/>
          <w:bCs/>
        </w:rPr>
      </w:pPr>
      <w:r w:rsidRPr="0004381C">
        <w:rPr>
          <w:b/>
          <w:bCs/>
        </w:rPr>
        <w:t>Prof. Dr. Hatixhe Ismajli</w:t>
      </w:r>
    </w:p>
    <w:p w14:paraId="5D4AEF4E" w14:textId="77777777" w:rsidR="0004381C" w:rsidRPr="0004381C" w:rsidRDefault="0004381C" w:rsidP="00E529EB">
      <w:pPr>
        <w:spacing w:line="276" w:lineRule="auto"/>
        <w:jc w:val="both"/>
        <w:rPr>
          <w:b/>
          <w:bCs/>
        </w:rPr>
      </w:pPr>
      <w:r w:rsidRPr="0004381C">
        <w:rPr>
          <w:b/>
          <w:bCs/>
        </w:rPr>
        <w:t>Prof. Ass. Dr. Jehona Rrustemi</w:t>
      </w:r>
    </w:p>
    <w:p w14:paraId="2DC541D5" w14:textId="77777777" w:rsidR="0004381C" w:rsidRDefault="0004381C" w:rsidP="00E529EB">
      <w:pPr>
        <w:spacing w:line="276" w:lineRule="auto"/>
        <w:jc w:val="both"/>
        <w:rPr>
          <w:b/>
        </w:rPr>
      </w:pPr>
      <w:bookmarkStart w:id="2" w:name="_Toc425425205"/>
      <w:bookmarkStart w:id="3" w:name="_Toc425426020"/>
      <w:bookmarkStart w:id="4" w:name="_Toc425497090"/>
      <w:bookmarkStart w:id="5" w:name="_Toc425497235"/>
      <w:bookmarkStart w:id="6" w:name="_Toc425497516"/>
      <w:bookmarkStart w:id="7" w:name="_Toc425497825"/>
      <w:bookmarkStart w:id="8" w:name="_Toc425497857"/>
      <w:bookmarkStart w:id="9" w:name="_Toc425499454"/>
      <w:bookmarkStart w:id="10" w:name="_Toc425512770"/>
    </w:p>
    <w:p w14:paraId="1ECB6F3C" w14:textId="200653B0" w:rsidR="0004381C" w:rsidRDefault="0004381C" w:rsidP="00E529EB">
      <w:pPr>
        <w:spacing w:line="276" w:lineRule="auto"/>
        <w:jc w:val="both"/>
        <w:rPr>
          <w:b/>
        </w:rPr>
      </w:pPr>
      <w:r w:rsidRPr="00C17ADB">
        <w:rPr>
          <w:b/>
        </w:rPr>
        <w:t>ABSTRAKTI</w:t>
      </w:r>
    </w:p>
    <w:p w14:paraId="5D279DDB" w14:textId="0435407D" w:rsidR="0004381C" w:rsidRPr="00A96F35" w:rsidRDefault="0004381C" w:rsidP="00E529EB">
      <w:pPr>
        <w:spacing w:before="100" w:beforeAutospacing="1" w:after="100" w:afterAutospacing="1" w:line="276" w:lineRule="auto"/>
        <w:jc w:val="both"/>
      </w:pPr>
      <w:r w:rsidRPr="00A96F35">
        <w:t xml:space="preserve">Ky studim synon të analizojë ndërlidhjen midis dallimeve gjinore dhe stileve të udhëheqjes në shkollat fillore dhe të mesme të ulëta. Qëllimi kryesor është të identifikohen ndryshimet në përdorimin e stileve të udhëheqjes nga udhëheqësit femra dhe meshkuj në këto institucione arsimore. Përdorimi i stileve autoritare, lejuese dhe bashkëpunuese u analizua duke përdorur një qasje kuantitative dhe një </w:t>
      </w:r>
      <w:r w:rsidRPr="00326D0B">
        <w:t xml:space="preserve">mostër </w:t>
      </w:r>
      <w:r w:rsidRPr="00A3412C">
        <w:t>prej 85 pjesëmarrësish (73 femra dhe 12 meshkuj)</w:t>
      </w:r>
      <w:r w:rsidRPr="00326D0B">
        <w:t xml:space="preserve"> nga shkol</w:t>
      </w:r>
      <w:r w:rsidRPr="00A96F35">
        <w:t>la fillore dhe të mesme të ulëta. Metodologjia përfshin përdorimin e analizës deskriptive dhe testit ANOVA për të vlerësuar nëse ekzistojnë dallime të rëndësishme statistikisht në përdorimin e stileve të udhëheqjes. Rezultatet e studimit treguan se femrat kanë një prirje të përdorin më shumë stilin autoritar dhe bashkëpunues, ndërsa meshkujt janë më të prirur për të përdorur stilin</w:t>
      </w:r>
      <w:r>
        <w:t xml:space="preserve"> lejues</w:t>
      </w:r>
      <w:r w:rsidRPr="00A96F35">
        <w:t>. Dallimet janë statistikisht të rëndësishme, veçanërisht për stilet autoritar dhe bashkëpunues. Implikimet praktike përfshijnë nevojën për zhvillimin e trajnimeve të synuara për udhëheqësit në shkolla, duke marrë parasysh ndikimin e gjinisë në mënyrën e udhëheqjes dhe menaxhimit të klasave. Ky studim ofron një kuptim të thellë për mënyrën se si dallimet gjinore mund të ndikojnë në praktikat e udhëheqjes në shkolla dhe sugjeron mundësi për përmirësimin e trajnimeve të udhëheqësve dhe përforcimin e diversitetit gjinor në menaxhimin arsimor.</w:t>
      </w:r>
    </w:p>
    <w:p w14:paraId="53DFB67F" w14:textId="77777777" w:rsidR="0004381C" w:rsidRPr="00A96F35" w:rsidRDefault="0004381C" w:rsidP="00E529EB">
      <w:pPr>
        <w:spacing w:before="100" w:beforeAutospacing="1" w:after="100" w:afterAutospacing="1" w:line="276" w:lineRule="auto"/>
        <w:jc w:val="both"/>
      </w:pPr>
      <w:r w:rsidRPr="00A96F35">
        <w:rPr>
          <w:b/>
          <w:bCs/>
        </w:rPr>
        <w:t>Fjalë kyçe</w:t>
      </w:r>
      <w:r w:rsidRPr="00A96F35">
        <w:t>: dallime gjinore, stile udhëheqjeje, shkolla fillore, shkolla të mesme të ulëta, menaxhim.</w:t>
      </w:r>
    </w:p>
    <w:p w14:paraId="7E47C8C5" w14:textId="77777777" w:rsidR="004E608F" w:rsidRDefault="004E608F" w:rsidP="00E529EB">
      <w:pPr>
        <w:spacing w:before="100" w:beforeAutospacing="1" w:line="276" w:lineRule="auto"/>
        <w:jc w:val="both"/>
        <w:rPr>
          <w:b/>
          <w:bCs/>
        </w:rPr>
      </w:pPr>
    </w:p>
    <w:p w14:paraId="277E2362" w14:textId="77777777" w:rsidR="004E608F" w:rsidRDefault="004E608F" w:rsidP="00E529EB">
      <w:pPr>
        <w:spacing w:before="100" w:beforeAutospacing="1" w:line="276" w:lineRule="auto"/>
        <w:jc w:val="both"/>
        <w:rPr>
          <w:b/>
          <w:bCs/>
        </w:rPr>
      </w:pPr>
    </w:p>
    <w:p w14:paraId="460AC69D" w14:textId="77777777" w:rsidR="004E608F" w:rsidRDefault="004E608F" w:rsidP="00E529EB">
      <w:pPr>
        <w:spacing w:before="100" w:beforeAutospacing="1" w:line="276" w:lineRule="auto"/>
        <w:jc w:val="both"/>
        <w:rPr>
          <w:b/>
          <w:bCs/>
        </w:rPr>
      </w:pPr>
    </w:p>
    <w:p w14:paraId="0CF1FA66" w14:textId="77777777" w:rsidR="004E608F" w:rsidRDefault="004E608F" w:rsidP="00E529EB">
      <w:pPr>
        <w:spacing w:before="100" w:beforeAutospacing="1" w:line="276" w:lineRule="auto"/>
        <w:jc w:val="both"/>
        <w:rPr>
          <w:b/>
          <w:bCs/>
        </w:rPr>
      </w:pPr>
    </w:p>
    <w:p w14:paraId="744E0607" w14:textId="77777777" w:rsidR="004E608F" w:rsidRDefault="004E608F" w:rsidP="00E529EB">
      <w:pPr>
        <w:spacing w:before="100" w:beforeAutospacing="1" w:line="276" w:lineRule="auto"/>
        <w:jc w:val="both"/>
        <w:rPr>
          <w:b/>
          <w:bCs/>
        </w:rPr>
      </w:pPr>
    </w:p>
    <w:p w14:paraId="310B758F" w14:textId="3A1FE2D6" w:rsidR="00A00273" w:rsidRPr="00A00273" w:rsidRDefault="00A00273" w:rsidP="00E529EB">
      <w:pPr>
        <w:spacing w:before="100" w:beforeAutospacing="1" w:line="276" w:lineRule="auto"/>
        <w:jc w:val="both"/>
        <w:rPr>
          <w:b/>
          <w:bCs/>
        </w:rPr>
      </w:pPr>
      <w:r w:rsidRPr="00A00273">
        <w:rPr>
          <w:b/>
          <w:bCs/>
        </w:rPr>
        <w:lastRenderedPageBreak/>
        <w:t>ARBËNORE KRASNIQI</w:t>
      </w:r>
    </w:p>
    <w:p w14:paraId="6CD2F521" w14:textId="04BF508A" w:rsidR="00A00273" w:rsidRPr="00A00273" w:rsidRDefault="00A00273" w:rsidP="00E529EB">
      <w:pPr>
        <w:spacing w:before="100" w:beforeAutospacing="1" w:line="276" w:lineRule="auto"/>
        <w:jc w:val="both"/>
        <w:rPr>
          <w:b/>
          <w:bCs/>
        </w:rPr>
      </w:pPr>
      <w:r w:rsidRPr="00A00273">
        <w:rPr>
          <w:b/>
          <w:bCs/>
        </w:rPr>
        <w:t>Titulli: “Vlerësimi i performancës së mësimdhënësve nga drejtori: Si e shohin këtë proces mësimdhënësit në arsimin parauniversitar?”</w:t>
      </w:r>
    </w:p>
    <w:p w14:paraId="130EB2E6" w14:textId="2EA6259E" w:rsidR="00A00273" w:rsidRPr="00A00273" w:rsidRDefault="00A00273" w:rsidP="00E529EB">
      <w:pPr>
        <w:spacing w:before="100" w:beforeAutospacing="1" w:line="276" w:lineRule="auto"/>
        <w:jc w:val="both"/>
        <w:rPr>
          <w:b/>
          <w:bCs/>
        </w:rPr>
      </w:pPr>
      <w:r w:rsidRPr="00A00273">
        <w:rPr>
          <w:b/>
          <w:bCs/>
        </w:rPr>
        <w:t>Komisioni:</w:t>
      </w:r>
    </w:p>
    <w:p w14:paraId="187DF17B" w14:textId="4EA1DF54" w:rsidR="00A00273" w:rsidRPr="00A00273" w:rsidRDefault="00A00273" w:rsidP="00E529EB">
      <w:pPr>
        <w:spacing w:line="276" w:lineRule="auto"/>
        <w:jc w:val="both"/>
        <w:rPr>
          <w:b/>
          <w:bCs/>
        </w:rPr>
      </w:pPr>
      <w:r w:rsidRPr="00A00273">
        <w:rPr>
          <w:b/>
          <w:bCs/>
        </w:rPr>
        <w:t>Prof. Asoc. Dr. Majlinda Gjelaj, kryetare</w:t>
      </w:r>
    </w:p>
    <w:p w14:paraId="187FD21B" w14:textId="57CABF09" w:rsidR="00A00273" w:rsidRPr="00A00273" w:rsidRDefault="00A00273" w:rsidP="00E529EB">
      <w:pPr>
        <w:spacing w:line="276" w:lineRule="auto"/>
        <w:jc w:val="both"/>
        <w:rPr>
          <w:b/>
          <w:bCs/>
        </w:rPr>
      </w:pPr>
      <w:r w:rsidRPr="00A00273">
        <w:rPr>
          <w:b/>
          <w:bCs/>
        </w:rPr>
        <w:t>Prof. Asoc. Dr.  Ganimete Kulinxha, anëtare</w:t>
      </w:r>
    </w:p>
    <w:p w14:paraId="39E7B9E1" w14:textId="059BBFC6" w:rsidR="00A00273" w:rsidRPr="00A00273" w:rsidRDefault="00A00273" w:rsidP="00E529EB">
      <w:pPr>
        <w:spacing w:line="276" w:lineRule="auto"/>
        <w:jc w:val="both"/>
        <w:rPr>
          <w:b/>
          <w:bCs/>
        </w:rPr>
      </w:pPr>
      <w:r w:rsidRPr="00A00273">
        <w:rPr>
          <w:b/>
          <w:bCs/>
        </w:rPr>
        <w:t>Prof. Ass. Dr.  Iliriana Tahiraj, mentore</w:t>
      </w:r>
    </w:p>
    <w:p w14:paraId="74A33E3F" w14:textId="29A7D198" w:rsidR="00A00273" w:rsidRPr="00A00273" w:rsidRDefault="00A00273" w:rsidP="00E529EB">
      <w:pPr>
        <w:spacing w:before="100" w:beforeAutospacing="1" w:line="276" w:lineRule="auto"/>
        <w:jc w:val="both"/>
        <w:rPr>
          <w:b/>
          <w:bCs/>
        </w:rPr>
      </w:pPr>
      <w:r w:rsidRPr="00A00273">
        <w:rPr>
          <w:b/>
          <w:bCs/>
        </w:rPr>
        <w:t>ABSTRAKTI</w:t>
      </w:r>
    </w:p>
    <w:p w14:paraId="7642EC12" w14:textId="7451C45B" w:rsidR="00A00273" w:rsidRDefault="00A00273" w:rsidP="00E529EB">
      <w:pPr>
        <w:spacing w:before="100" w:beforeAutospacing="1" w:after="100" w:afterAutospacing="1" w:line="276" w:lineRule="auto"/>
        <w:jc w:val="both"/>
      </w:pPr>
      <w:r>
        <w:t>Vlerësimi i performancës së mësimdhënësve është një nga cështjet kyce të reformës shkollore, i cili synon përmirësimin e cilësisë së arsimit. Si pjesë e këtij vlerësimi, vlerësimi nga drejtori luan një rol thelbësor në promovimin e mësimdhënësve, avancimin e tyre në karrierë dhe zhvillimin e tyre profesional e shkencor. Prandaj, ky studim ka pasur për qëllim të kuptojë qëndrimet e mësimdhënësve sa i përket mënyrave se si drejtori e realizon procesin e vlerësimit dhe ndikimin e këtij procesi në zhvillimin profesional të tyre. Duke përdorur qasjen sasiore përshkruese, tri pyetjet kryesore hulumtuese që e kanë drejtuar këtë hulumtim janë: a) si e shohin mësimdhënësit rolin e drejtorit në procesin e vlerësimit të performancës së tyre?, b) cilat janë çështjet kryesore që mësimdhënësit mendojnë se janë të rëndësishme dhe ende të pazgjidhura sa i përket procesit të vlerësimit të performancës së tyre nga ana e drejtorit? dhe c) a ka dallime të rëndësishme statistikore në mes variablave demografike dhe qëndrimeve të mësimdhënësve sa i përket procesit të vlerësimit të performancës nga ana e drejtorit?. Të dhënat janë mbledhur përmes pyetësorit të cilin e kanë plotësuar 173 mësimdhënës nga tetë shkolla, të cilat janë zgjedhur në mënyrë të qëllimshme (nga zonat urbane dhe rurale). Të dhënat e mbledhura janë analizuar përmes statistikave përshkruese dhe inferenciale në SPSS. Gjetjet tregojnë se shumica e mësimdhënësve janë të kënaqur me procesin e vlerësimit dhe shprehin pajtim të plotë ose të pjesshëm me mënyrëm e vlerësimit të drejtorit. Vërehet nivel më i ulët i pajtueshmërisë së mësimdhënësve sa i përket qartësisë dhe strukturës së procesit të vlerësimit, objektivitetit dhe transparencës në procesin e vlerësimit, shpërblimeve pë mësimdhënës për sukseset e arritura dhe menaxhimit në mënyrë efektive të burimeve për të mbështetur performancën e mësimdhënësve. Rezultatet shpërfaqin edhe dallime të rëndësishme statistikore në mes të shkollave sa i përket qëndrimeve të mësimdhënësve për procesin e vlerësimit nga ana e drejtorit. Përvec kontributit në pasurimin e literaturës, sidomos në kontekste të ngjashme si ky në Kosovë, ky studim mund të përdoret për të përmirësuar praktikat e udhëheqjes në arsimin parauniversitar.</w:t>
      </w:r>
    </w:p>
    <w:p w14:paraId="4868FB1B" w14:textId="006768D4" w:rsidR="0004381C" w:rsidRDefault="00A00273" w:rsidP="00E529EB">
      <w:pPr>
        <w:spacing w:before="100" w:beforeAutospacing="1" w:after="100" w:afterAutospacing="1" w:line="276" w:lineRule="auto"/>
        <w:jc w:val="both"/>
      </w:pPr>
      <w:r>
        <w:t>Fjalët kyçe: vlerësim i performancës, drejtori, mësimdhënësit, zhvillimi profesional</w:t>
      </w:r>
    </w:p>
    <w:bookmarkEnd w:id="2"/>
    <w:bookmarkEnd w:id="3"/>
    <w:bookmarkEnd w:id="4"/>
    <w:bookmarkEnd w:id="5"/>
    <w:bookmarkEnd w:id="6"/>
    <w:bookmarkEnd w:id="7"/>
    <w:bookmarkEnd w:id="8"/>
    <w:bookmarkEnd w:id="9"/>
    <w:bookmarkEnd w:id="10"/>
    <w:p w14:paraId="7E7613E5" w14:textId="77777777" w:rsidR="0004381C" w:rsidRDefault="0004381C" w:rsidP="00E529EB">
      <w:pPr>
        <w:spacing w:line="276" w:lineRule="auto"/>
        <w:jc w:val="both"/>
        <w:rPr>
          <w:b/>
        </w:rPr>
      </w:pPr>
    </w:p>
    <w:p w14:paraId="6A076B34" w14:textId="77777777" w:rsidR="004E608F" w:rsidRDefault="004E608F" w:rsidP="00E529EB">
      <w:pPr>
        <w:spacing w:line="276" w:lineRule="auto"/>
        <w:jc w:val="both"/>
        <w:rPr>
          <w:b/>
        </w:rPr>
      </w:pPr>
    </w:p>
    <w:p w14:paraId="152DBC6E" w14:textId="77777777" w:rsidR="004E608F" w:rsidRDefault="004E608F" w:rsidP="00E529EB">
      <w:pPr>
        <w:spacing w:line="276" w:lineRule="auto"/>
        <w:jc w:val="both"/>
        <w:rPr>
          <w:b/>
        </w:rPr>
      </w:pPr>
    </w:p>
    <w:p w14:paraId="4D709C1F" w14:textId="29C86187" w:rsidR="005004F0" w:rsidRPr="00345709" w:rsidRDefault="005004F0" w:rsidP="00E529EB">
      <w:pPr>
        <w:spacing w:line="276" w:lineRule="auto"/>
        <w:jc w:val="both"/>
        <w:rPr>
          <w:b/>
        </w:rPr>
      </w:pPr>
      <w:r w:rsidRPr="00345709">
        <w:rPr>
          <w:b/>
        </w:rPr>
        <w:t>ADONA AJVAZI</w:t>
      </w:r>
    </w:p>
    <w:p w14:paraId="742C74EC" w14:textId="77777777" w:rsidR="004E608F" w:rsidRDefault="004E608F" w:rsidP="00E529EB">
      <w:pPr>
        <w:spacing w:line="276" w:lineRule="auto"/>
        <w:jc w:val="both"/>
        <w:rPr>
          <w:b/>
        </w:rPr>
      </w:pPr>
    </w:p>
    <w:p w14:paraId="00025F06" w14:textId="16A28747" w:rsidR="00350BBB" w:rsidRPr="00345709" w:rsidRDefault="00350BBB" w:rsidP="00E529EB">
      <w:pPr>
        <w:spacing w:line="276" w:lineRule="auto"/>
        <w:jc w:val="both"/>
        <w:rPr>
          <w:b/>
        </w:rPr>
      </w:pPr>
      <w:r w:rsidRPr="00345709">
        <w:rPr>
          <w:b/>
        </w:rPr>
        <w:t>Tema : Qëndrimet e mësimdhënësve për portfolion dhe ndikimi i tij në arritjet e rezultateteve të të nxënit të nxënësve</w:t>
      </w:r>
    </w:p>
    <w:p w14:paraId="495CFD44" w14:textId="77777777" w:rsidR="00345709" w:rsidRPr="00345709" w:rsidRDefault="00345709" w:rsidP="00E529EB">
      <w:pPr>
        <w:spacing w:line="276" w:lineRule="auto"/>
        <w:jc w:val="both"/>
        <w:rPr>
          <w:b/>
        </w:rPr>
      </w:pPr>
    </w:p>
    <w:p w14:paraId="03595966" w14:textId="2C11FE7E" w:rsidR="00345709" w:rsidRPr="00345709" w:rsidRDefault="00345709" w:rsidP="00E529EB">
      <w:pPr>
        <w:spacing w:line="276" w:lineRule="auto"/>
        <w:jc w:val="both"/>
        <w:rPr>
          <w:b/>
        </w:rPr>
      </w:pPr>
      <w:r w:rsidRPr="00345709">
        <w:rPr>
          <w:b/>
        </w:rPr>
        <w:t>Komisioni:</w:t>
      </w:r>
    </w:p>
    <w:p w14:paraId="18CEB38F" w14:textId="29CEF352" w:rsidR="00350BBB" w:rsidRPr="00345709" w:rsidRDefault="00350BBB" w:rsidP="00E529EB">
      <w:pPr>
        <w:spacing w:line="276" w:lineRule="auto"/>
        <w:jc w:val="both"/>
        <w:rPr>
          <w:b/>
        </w:rPr>
      </w:pPr>
      <w:r w:rsidRPr="00345709">
        <w:rPr>
          <w:b/>
        </w:rPr>
        <w:t xml:space="preserve">Mentore: Vjollca Ahmedi </w:t>
      </w:r>
    </w:p>
    <w:p w14:paraId="298CE741" w14:textId="77777777" w:rsidR="00350BBB" w:rsidRPr="00345709" w:rsidRDefault="00350BBB" w:rsidP="00E529EB">
      <w:pPr>
        <w:spacing w:line="276" w:lineRule="auto"/>
        <w:jc w:val="both"/>
        <w:rPr>
          <w:b/>
        </w:rPr>
      </w:pPr>
      <w:r w:rsidRPr="00345709">
        <w:rPr>
          <w:b/>
        </w:rPr>
        <w:t xml:space="preserve">Kryetar: Arlinda Beka </w:t>
      </w:r>
    </w:p>
    <w:p w14:paraId="480C9A4D" w14:textId="77777777" w:rsidR="00350BBB" w:rsidRPr="00345709" w:rsidRDefault="00350BBB" w:rsidP="00E529EB">
      <w:pPr>
        <w:spacing w:line="276" w:lineRule="auto"/>
        <w:jc w:val="both"/>
        <w:rPr>
          <w:b/>
        </w:rPr>
      </w:pPr>
      <w:r w:rsidRPr="00345709">
        <w:rPr>
          <w:b/>
        </w:rPr>
        <w:t xml:space="preserve">Anëtare: Rozafa Ferizi </w:t>
      </w:r>
    </w:p>
    <w:p w14:paraId="56FAA21D" w14:textId="77777777" w:rsidR="00350BBB" w:rsidRPr="00345709" w:rsidRDefault="00350BBB" w:rsidP="00E529EB">
      <w:pPr>
        <w:spacing w:line="276" w:lineRule="auto"/>
        <w:jc w:val="both"/>
        <w:rPr>
          <w:b/>
        </w:rPr>
      </w:pPr>
    </w:p>
    <w:p w14:paraId="31600295" w14:textId="77777777" w:rsidR="00350BBB" w:rsidRPr="00345709" w:rsidRDefault="00350BBB" w:rsidP="00E529EB">
      <w:pPr>
        <w:spacing w:line="276" w:lineRule="auto"/>
        <w:jc w:val="both"/>
        <w:rPr>
          <w:b/>
        </w:rPr>
      </w:pPr>
      <w:r w:rsidRPr="00345709">
        <w:rPr>
          <w:b/>
        </w:rPr>
        <w:t xml:space="preserve">ABSTRAKTI </w:t>
      </w:r>
    </w:p>
    <w:p w14:paraId="4FFC4F60" w14:textId="77777777" w:rsidR="00350BBB" w:rsidRPr="005004F0" w:rsidRDefault="00350BBB" w:rsidP="00E529EB">
      <w:pPr>
        <w:spacing w:line="276" w:lineRule="auto"/>
        <w:jc w:val="both"/>
        <w:rPr>
          <w:bCs/>
        </w:rPr>
      </w:pPr>
      <w:r w:rsidRPr="005004F0">
        <w:rPr>
          <w:bCs/>
        </w:rPr>
        <w:t xml:space="preserve">“Më trego dhe harroj. Më mëso dhe mbaj mend. Më përfshi dhe mësoj.” </w:t>
      </w:r>
    </w:p>
    <w:p w14:paraId="01C423C8" w14:textId="77777777" w:rsidR="00350BBB" w:rsidRPr="005004F0" w:rsidRDefault="00350BBB" w:rsidP="00E529EB">
      <w:pPr>
        <w:spacing w:line="276" w:lineRule="auto"/>
        <w:jc w:val="both"/>
        <w:rPr>
          <w:bCs/>
        </w:rPr>
      </w:pPr>
      <w:r w:rsidRPr="005004F0">
        <w:rPr>
          <w:bCs/>
        </w:rPr>
        <w:t xml:space="preserve">Benjamin Franklin </w:t>
      </w:r>
    </w:p>
    <w:p w14:paraId="19D1C4FB" w14:textId="77777777" w:rsidR="00350BBB" w:rsidRDefault="00350BBB" w:rsidP="00E529EB">
      <w:pPr>
        <w:spacing w:line="276" w:lineRule="auto"/>
        <w:jc w:val="both"/>
      </w:pPr>
    </w:p>
    <w:p w14:paraId="6CBC3F33" w14:textId="5C9D4E4D" w:rsidR="0004381C" w:rsidRDefault="00350BBB" w:rsidP="00E529EB">
      <w:pPr>
        <w:spacing w:line="276" w:lineRule="auto"/>
        <w:jc w:val="both"/>
        <w:rPr>
          <w:lang w:bidi="ar-SA"/>
        </w:rPr>
      </w:pPr>
      <w:r>
        <w:t>Kjo thënie ilustron rëndësinë e përfshirjes aktive në procesin e të nxënit, një aspekt që portfolioja ndihmon të realizohet përmes qasjes së saj gjithëpërfshirëse. Portfolio ofron një zgjidhje bashkëkohore, duke përmbledhur punimet dhe zhvillimin e nxënësve në një mënyrë që nxit reflektim dhe rritje. Hulumtimi synon të analizojë ndikimet e portfolios në rezultatet e të nxënit të nxënësve dhe qëndrimet e mësimdhënësve në shkollat fillore të Prishtinës, duke e vlerësuar atë si një instrument vlerësimi që ofron një qasje të personalizuar dhe fleksibël për zhvillimin e shkathtësive të ndryshme të nxënësve. Duke u bazuar në metodologji mikse, studimi përfshin 80 pyetësorë dhe 5 intervista me mësimdhënës të shkallës së parë. Rezultatet nga hulumtimi tregojnë se portfolio vlerësohet pozitivisht si një instrument i rëndësishëm në procesin mësimor, pasi 92.6% e mësimdhënësve pjesëmarrës në pyetësor kanë qëndrime pozitive ndaj tij, ndërsa edhe mësimdhënësit e intervistuar e konsiderojnë atë një mjet që lehtëson vlerësimin, dokumentimin dhe përmirësimin e nxënësve. Mësimdhënësit theksojnë se portfolioja nxit zhvillimin e mendimit kritik, kreativitetit dhe përgjegjësisë reflektive, duke kontribuar në aftësi praktike dhe të dobishme për të nxënit. Për më tepër, nga shqyrtimi i literaturës dhe përgjigjet e pjesëmarrësve, konfirmohet një lidhje pozitive midis përdorimit të portfolios dhe rezultateve akademike të nxënësve. Pavarësisht përfitimeve të shumta, mësimdhënësit raportojnë sfida, përfshirë kohën dhe burimet që kërkohen për zbatimin efektiv të portfolios, si dhe mungesën e mbështetjes institucionale. Megjithatë, gjetjet e këtij studimi ofrojnë udhëzime praktike për integrimin efektiv të portfolios në mësimdhënie. Ky hulumtim nënvizon nevojën për trajnime të thelluara mbi përdorimin e portfolios, duke promovuar praktika inovative vlerësimi që kontribuojnë në cilësinë e arsimit dhe përgatitjen më të mirë të nxënësve për sfidat e të ardhmes. Fjalët kyçe: mësimdhënësit, nxënësit, portfolio, qëndrimet, rezultatet e të nxënit, vlerësimi gjithëpërfshirës.</w:t>
      </w:r>
    </w:p>
    <w:p w14:paraId="2C122CD2" w14:textId="77777777" w:rsidR="00483B2C" w:rsidRDefault="00483B2C" w:rsidP="00E529EB">
      <w:pPr>
        <w:spacing w:line="276" w:lineRule="auto"/>
        <w:jc w:val="both"/>
        <w:rPr>
          <w:lang w:bidi="ar-SA"/>
        </w:rPr>
      </w:pPr>
    </w:p>
    <w:p w14:paraId="667C270C" w14:textId="77777777" w:rsidR="00CB5A47" w:rsidRDefault="00CB5A47" w:rsidP="00E529EB">
      <w:pPr>
        <w:spacing w:line="276" w:lineRule="auto"/>
        <w:jc w:val="both"/>
        <w:rPr>
          <w:lang w:bidi="ar-SA"/>
        </w:rPr>
      </w:pPr>
    </w:p>
    <w:p w14:paraId="59ABB105" w14:textId="77777777" w:rsidR="00CB5A47" w:rsidRDefault="00CB5A47" w:rsidP="00E529EB">
      <w:pPr>
        <w:spacing w:line="276" w:lineRule="auto"/>
        <w:jc w:val="both"/>
        <w:rPr>
          <w:lang w:bidi="ar-SA"/>
        </w:rPr>
      </w:pPr>
    </w:p>
    <w:p w14:paraId="58039F1F" w14:textId="77777777" w:rsidR="00E529EB" w:rsidRDefault="00E529EB" w:rsidP="00E529EB">
      <w:pPr>
        <w:spacing w:line="276" w:lineRule="auto"/>
        <w:jc w:val="both"/>
        <w:rPr>
          <w:b/>
          <w:bCs/>
          <w:sz w:val="22"/>
          <w:szCs w:val="22"/>
          <w:lang w:bidi="ar-SA"/>
        </w:rPr>
      </w:pPr>
      <w:bookmarkStart w:id="11" w:name="_Toc59474055"/>
      <w:bookmarkStart w:id="12" w:name="_Toc85839747"/>
    </w:p>
    <w:p w14:paraId="61BDC3D0" w14:textId="31D41034" w:rsidR="00E529EB" w:rsidRPr="00E529EB" w:rsidRDefault="00E529EB" w:rsidP="00E529EB">
      <w:pPr>
        <w:spacing w:line="276" w:lineRule="auto"/>
        <w:jc w:val="both"/>
        <w:rPr>
          <w:b/>
          <w:bCs/>
          <w:sz w:val="22"/>
          <w:szCs w:val="22"/>
          <w:lang w:bidi="ar-SA"/>
        </w:rPr>
      </w:pPr>
      <w:r w:rsidRPr="00007253">
        <w:rPr>
          <w:b/>
          <w:bCs/>
          <w:sz w:val="22"/>
          <w:szCs w:val="22"/>
          <w:lang w:bidi="ar-SA"/>
        </w:rPr>
        <w:lastRenderedPageBreak/>
        <w:t>RAZA ALIU</w:t>
      </w:r>
    </w:p>
    <w:p w14:paraId="088941F0" w14:textId="77777777" w:rsidR="00E529EB" w:rsidRPr="00E529EB" w:rsidRDefault="00E529EB" w:rsidP="00E529EB">
      <w:pPr>
        <w:spacing w:line="276" w:lineRule="auto"/>
        <w:jc w:val="both"/>
        <w:rPr>
          <w:b/>
          <w:bCs/>
          <w:sz w:val="22"/>
          <w:szCs w:val="22"/>
          <w:lang w:bidi="ar-SA"/>
        </w:rPr>
      </w:pPr>
    </w:p>
    <w:p w14:paraId="3019E906" w14:textId="54058BA5" w:rsidR="00007253" w:rsidRPr="00007253" w:rsidRDefault="00E529EB" w:rsidP="00E529EB">
      <w:pPr>
        <w:spacing w:line="276" w:lineRule="auto"/>
        <w:jc w:val="both"/>
        <w:rPr>
          <w:rFonts w:eastAsia="MS Mincho"/>
          <w:b/>
          <w:bCs/>
          <w:sz w:val="28"/>
          <w:szCs w:val="28"/>
          <w:lang w:bidi="ar-SA"/>
        </w:rPr>
      </w:pPr>
      <w:r w:rsidRPr="00E529EB">
        <w:rPr>
          <w:rFonts w:eastAsia="MS Mincho"/>
          <w:b/>
          <w:bCs/>
          <w:lang w:bidi="ar-SA"/>
        </w:rPr>
        <w:t xml:space="preserve">Tema: </w:t>
      </w:r>
      <w:r w:rsidR="00007253" w:rsidRPr="00007253">
        <w:rPr>
          <w:rFonts w:eastAsia="MS Mincho"/>
          <w:b/>
          <w:bCs/>
          <w:lang w:bidi="ar-SA"/>
        </w:rPr>
        <w:t>Qëndrimet e mësimdhënëseve të klasave të para rreth gjithëpërfshirjes së nxënësve me vështirësi emocionale dhe të sjelljes në klasa të rregullta</w:t>
      </w:r>
    </w:p>
    <w:p w14:paraId="3E32A686" w14:textId="77777777" w:rsidR="00E529EB" w:rsidRPr="00E529EB" w:rsidRDefault="00E529EB" w:rsidP="00E529EB">
      <w:pPr>
        <w:spacing w:after="200" w:line="276" w:lineRule="auto"/>
        <w:jc w:val="both"/>
        <w:rPr>
          <w:rFonts w:eastAsiaTheme="minorHAnsi"/>
          <w:b/>
          <w:bCs/>
          <w:sz w:val="22"/>
          <w:szCs w:val="22"/>
          <w:lang w:bidi="ar-SA"/>
        </w:rPr>
      </w:pPr>
    </w:p>
    <w:p w14:paraId="6C72FADC" w14:textId="77777777" w:rsidR="00E529EB" w:rsidRPr="00E529EB" w:rsidRDefault="00007253" w:rsidP="00E529EB">
      <w:pPr>
        <w:spacing w:after="200" w:line="276" w:lineRule="auto"/>
        <w:jc w:val="both"/>
        <w:rPr>
          <w:rFonts w:eastAsiaTheme="minorHAnsi"/>
          <w:b/>
          <w:bCs/>
          <w:sz w:val="22"/>
          <w:szCs w:val="22"/>
          <w:lang w:bidi="ar-SA"/>
        </w:rPr>
      </w:pPr>
      <w:r w:rsidRPr="00007253">
        <w:rPr>
          <w:rFonts w:eastAsiaTheme="minorHAnsi"/>
          <w:b/>
          <w:bCs/>
          <w:sz w:val="22"/>
          <w:szCs w:val="22"/>
          <w:lang w:bidi="ar-SA"/>
        </w:rPr>
        <w:t xml:space="preserve">Komisioni: </w:t>
      </w:r>
    </w:p>
    <w:p w14:paraId="58A44B07" w14:textId="77777777" w:rsidR="00E529EB" w:rsidRPr="00E529EB" w:rsidRDefault="00007253" w:rsidP="00E529EB">
      <w:pPr>
        <w:spacing w:line="276" w:lineRule="auto"/>
        <w:jc w:val="both"/>
        <w:rPr>
          <w:rFonts w:eastAsiaTheme="minorHAnsi"/>
          <w:b/>
          <w:bCs/>
          <w:sz w:val="22"/>
          <w:szCs w:val="22"/>
          <w:lang w:bidi="ar-SA"/>
        </w:rPr>
      </w:pPr>
      <w:r w:rsidRPr="00007253">
        <w:rPr>
          <w:rFonts w:eastAsiaTheme="minorHAnsi"/>
          <w:b/>
          <w:bCs/>
          <w:sz w:val="22"/>
          <w:szCs w:val="22"/>
          <w:lang w:bidi="ar-SA"/>
        </w:rPr>
        <w:t xml:space="preserve">Prof. Dr. Naser Zabeli; </w:t>
      </w:r>
    </w:p>
    <w:p w14:paraId="5BD76DAC" w14:textId="77777777" w:rsidR="00E529EB" w:rsidRPr="00E529EB" w:rsidRDefault="00007253" w:rsidP="00E529EB">
      <w:pPr>
        <w:spacing w:line="276" w:lineRule="auto"/>
        <w:jc w:val="both"/>
        <w:rPr>
          <w:rFonts w:eastAsiaTheme="minorHAnsi"/>
          <w:b/>
          <w:bCs/>
          <w:sz w:val="22"/>
          <w:szCs w:val="22"/>
          <w:lang w:bidi="ar-SA"/>
        </w:rPr>
      </w:pPr>
      <w:r w:rsidRPr="00007253">
        <w:rPr>
          <w:rFonts w:eastAsiaTheme="minorHAnsi"/>
          <w:b/>
          <w:bCs/>
          <w:sz w:val="22"/>
          <w:szCs w:val="22"/>
          <w:lang w:bidi="ar-SA"/>
        </w:rPr>
        <w:t xml:space="preserve">Prof.Ass. Dr. Ardita Devolli;  </w:t>
      </w:r>
    </w:p>
    <w:p w14:paraId="6D0D55F5" w14:textId="31DF3A96" w:rsidR="00007253" w:rsidRPr="00E529EB" w:rsidRDefault="00007253" w:rsidP="00E529EB">
      <w:pPr>
        <w:spacing w:line="276" w:lineRule="auto"/>
        <w:jc w:val="both"/>
        <w:rPr>
          <w:rFonts w:eastAsiaTheme="minorHAnsi"/>
          <w:b/>
          <w:bCs/>
          <w:sz w:val="22"/>
          <w:szCs w:val="22"/>
          <w:lang w:bidi="ar-SA"/>
        </w:rPr>
      </w:pPr>
      <w:r w:rsidRPr="00007253">
        <w:rPr>
          <w:rFonts w:eastAsiaTheme="minorHAnsi"/>
          <w:b/>
          <w:bCs/>
          <w:sz w:val="22"/>
          <w:szCs w:val="22"/>
          <w:lang w:bidi="ar-SA"/>
        </w:rPr>
        <w:t xml:space="preserve">Prof.Ass.Dr. </w:t>
      </w:r>
      <w:bookmarkStart w:id="13" w:name="_Toc143463650"/>
      <w:bookmarkEnd w:id="11"/>
      <w:bookmarkEnd w:id="12"/>
      <w:r w:rsidRPr="00007253">
        <w:rPr>
          <w:rFonts w:eastAsiaTheme="minorHAnsi"/>
          <w:b/>
          <w:bCs/>
          <w:sz w:val="22"/>
          <w:szCs w:val="22"/>
          <w:lang w:bidi="ar-SA"/>
        </w:rPr>
        <w:t>Edona Berishaj Kida</w:t>
      </w:r>
    </w:p>
    <w:p w14:paraId="73D6D1A3" w14:textId="77777777" w:rsidR="00E529EB" w:rsidRPr="00007253" w:rsidRDefault="00E529EB" w:rsidP="00E529EB">
      <w:pPr>
        <w:spacing w:line="276" w:lineRule="auto"/>
        <w:jc w:val="both"/>
        <w:rPr>
          <w:rFonts w:eastAsiaTheme="minorHAnsi"/>
          <w:b/>
          <w:bCs/>
          <w:i/>
          <w:sz w:val="22"/>
          <w:szCs w:val="22"/>
          <w:lang w:bidi="ar-SA"/>
        </w:rPr>
      </w:pPr>
    </w:p>
    <w:p w14:paraId="33A77C7C" w14:textId="77777777" w:rsidR="00007253" w:rsidRPr="00007253" w:rsidRDefault="00007253" w:rsidP="00E529EB">
      <w:pPr>
        <w:spacing w:after="200" w:line="276" w:lineRule="auto"/>
        <w:jc w:val="both"/>
        <w:rPr>
          <w:rFonts w:eastAsiaTheme="minorHAnsi" w:cstheme="minorBidi"/>
          <w:b/>
          <w:bCs/>
          <w:sz w:val="28"/>
          <w:szCs w:val="28"/>
          <w:lang w:bidi="ar-SA"/>
        </w:rPr>
      </w:pPr>
      <w:r w:rsidRPr="00007253">
        <w:rPr>
          <w:rFonts w:eastAsiaTheme="minorHAnsi"/>
          <w:b/>
          <w:bCs/>
          <w:color w:val="0D0D0D" w:themeColor="text1" w:themeTint="F2"/>
          <w:sz w:val="22"/>
          <w:szCs w:val="22"/>
          <w:lang w:bidi="ar-SA"/>
        </w:rPr>
        <w:t>ABSTRAKT</w:t>
      </w:r>
      <w:bookmarkEnd w:id="13"/>
    </w:p>
    <w:p w14:paraId="3B5F6ADA" w14:textId="77777777" w:rsidR="00007253" w:rsidRPr="00007253" w:rsidRDefault="00007253" w:rsidP="00E529EB">
      <w:pPr>
        <w:spacing w:before="240" w:after="200" w:line="276" w:lineRule="auto"/>
        <w:jc w:val="both"/>
        <w:rPr>
          <w:rFonts w:eastAsia="MS Mincho"/>
          <w:lang w:bidi="ar-SA"/>
        </w:rPr>
      </w:pPr>
      <w:r w:rsidRPr="00007253">
        <w:rPr>
          <w:rFonts w:eastAsia="MS Mincho"/>
          <w:lang w:bidi="ar-SA"/>
        </w:rPr>
        <w:t>Ndryshimet e shpejta të zhvillimit gjatë fëmijërisë i kanë vendosur nxënësit në rrezik të vështirësive emocionale dhe të sjelljes. Periudha parashkollore është konsideruar si koha optimale për të identifikuar dhe reduktuar shenjat e hershme të problemeve, përpara se ato të zhvilloheshin në modele të përhershme. Tabloja e vështirësive emocionale dhe të sjelljes në fëmijërinë e hershme ka qenë shpesh e fragmentuar dhe e orientuar kryesisht në aspektin klinik. Megjithatë, kjo temë nuk ka marrë vëmendjen e duhur në kontekstin edukativ-arsimor.</w:t>
      </w:r>
    </w:p>
    <w:p w14:paraId="569303D0" w14:textId="77777777" w:rsidR="00007253" w:rsidRPr="00007253" w:rsidRDefault="00007253" w:rsidP="00E529EB">
      <w:pPr>
        <w:spacing w:before="240" w:after="200" w:line="276" w:lineRule="auto"/>
        <w:jc w:val="both"/>
        <w:rPr>
          <w:rFonts w:eastAsia="MS Mincho"/>
          <w:lang w:bidi="ar-SA"/>
        </w:rPr>
      </w:pPr>
      <w:r w:rsidRPr="00007253">
        <w:rPr>
          <w:rFonts w:eastAsia="MS Mincho"/>
          <w:lang w:bidi="ar-SA"/>
        </w:rPr>
        <w:t xml:space="preserve">Ky punim ka paraqitur dëshmi empirike mbi qëndrimet e mësimdhënëseve të klasave të para lidhur me gjithëpërfshirjen e nxënësve me vështirësi emocionale dhe të sjelljes në klasa të rregullta. Metodologjia e punimit është bazuar në një qasje kualitative (cilësore) me përzgjedhje të qëllimshme të mostrës. Hulumtimi ka përfshirë grumbullimin e të dhënave përmes 14-të intervistave me mësimdhënëset e klasave të para. Në intervistë përfshihen 8 pyetje lidhur me qëndimet e mësimdhënësve, përvojën e tyre, vështirësit, përkrahjen institucionale dhe bashkëpunimin me prindër për gjithëpërfshierjen e fëmijëve me vështirësi emocionale dhe të sjelljes. Të dhënat e grumbulluara janë analizuar përmes analizës tematike, duke ndjekur gjashtë hapa: familjarizimin me të dhënat, gjenerimin e kodeve fillestare, identifikimin e temave, rishikimin e temave, përcaktimin e temave dhe përgatitjen e raportit përfundimtar. </w:t>
      </w:r>
    </w:p>
    <w:p w14:paraId="61061B80" w14:textId="77777777" w:rsidR="00007253" w:rsidRPr="00007253" w:rsidRDefault="00007253" w:rsidP="00E529EB">
      <w:pPr>
        <w:spacing w:before="240" w:after="200" w:line="276" w:lineRule="auto"/>
        <w:jc w:val="both"/>
        <w:rPr>
          <w:rFonts w:asciiTheme="minorHAnsi" w:eastAsia="MS Mincho" w:hAnsiTheme="minorHAnsi" w:cstheme="minorBidi"/>
          <w:sz w:val="22"/>
          <w:szCs w:val="22"/>
          <w:lang w:bidi="ar-SA"/>
        </w:rPr>
      </w:pPr>
      <w:r w:rsidRPr="00007253">
        <w:rPr>
          <w:rFonts w:eastAsia="MS Mincho"/>
          <w:lang w:bidi="ar-SA"/>
        </w:rPr>
        <w:t>Rezultatet e hulumtimit kanë ofruar një pasqyrë të qartë mbi qëndrimet e mësimdhënëseve të klasave të para lidhur me gjithëpërfshirjen e nxënësve me vështirësi emocionale dhe të sjelljes. Kjo pasqyrë ka ndihmuar në zhvillimin e një qasjeje më gjithëpërfshirëse dhe pozitive nga mësimdhënësit dhe aktorët tjerë ndaj këtyre nxënësve. Pavarësisht qëndrimeve pozitive te mësimdhënëseve të klasave të para për gjithëpërfshirjen e nxënësve me vështirësi emocionale dhe të sjelljes, njohuritë e mësimdhënësve nuk ndikojnë drejtpërdrejt në këto qëndrime. Kjo sugjeron se përmirësimi i qëndrimeve kërkon trajnime specifike dhe qasje gjithëpërfshirëse, duke ndihmuar në krijimin e një mjedisi më mbështetës për nxënësit me vështirësi emocionale dhe të sjelljes.</w:t>
      </w:r>
    </w:p>
    <w:p w14:paraId="796CEA10" w14:textId="03A72724" w:rsidR="000E0732" w:rsidRDefault="00007253" w:rsidP="00E529EB">
      <w:pPr>
        <w:spacing w:before="240" w:after="200" w:line="276" w:lineRule="auto"/>
        <w:jc w:val="both"/>
        <w:rPr>
          <w:rFonts w:eastAsia="MS Mincho"/>
          <w:lang w:bidi="ar-SA"/>
        </w:rPr>
      </w:pPr>
      <w:r w:rsidRPr="00007253">
        <w:rPr>
          <w:rFonts w:eastAsia="MS Mincho"/>
          <w:b/>
          <w:bCs/>
          <w:lang w:bidi="ar-SA"/>
        </w:rPr>
        <w:t>Fjalë kyçe</w:t>
      </w:r>
      <w:r w:rsidRPr="00007253">
        <w:rPr>
          <w:rFonts w:eastAsia="MS Mincho"/>
          <w:lang w:bidi="ar-SA"/>
        </w:rPr>
        <w:t>: gjithëpërfshirja, emocioni, sjellja, klasa, mësimdhënëset, përvoja.</w:t>
      </w:r>
    </w:p>
    <w:p w14:paraId="7CB7AE4D" w14:textId="5BCAA73D" w:rsidR="00E529EB" w:rsidRPr="00E529EB" w:rsidRDefault="00E529EB" w:rsidP="00E529EB">
      <w:pPr>
        <w:spacing w:after="200" w:line="276" w:lineRule="auto"/>
        <w:jc w:val="both"/>
        <w:rPr>
          <w:b/>
          <w:bCs/>
          <w:sz w:val="22"/>
          <w:szCs w:val="22"/>
          <w:lang w:bidi="ar-SA"/>
        </w:rPr>
      </w:pPr>
      <w:r w:rsidRPr="00E529EB">
        <w:rPr>
          <w:b/>
          <w:bCs/>
          <w:sz w:val="22"/>
          <w:szCs w:val="22"/>
          <w:lang w:bidi="ar-SA"/>
        </w:rPr>
        <w:lastRenderedPageBreak/>
        <w:t>VALMIRA IZLAMAJ HAJRIZAJ</w:t>
      </w:r>
    </w:p>
    <w:p w14:paraId="3EAE9AB0" w14:textId="5769B230" w:rsidR="000E0732" w:rsidRPr="000E0732" w:rsidRDefault="00E529EB" w:rsidP="00E529EB">
      <w:pPr>
        <w:spacing w:after="200" w:line="276" w:lineRule="auto"/>
        <w:jc w:val="both"/>
        <w:rPr>
          <w:b/>
          <w:bCs/>
          <w:sz w:val="36"/>
          <w:szCs w:val="36"/>
          <w:lang w:bidi="ar-SA"/>
        </w:rPr>
      </w:pPr>
      <w:r w:rsidRPr="00E529EB">
        <w:rPr>
          <w:b/>
          <w:bCs/>
          <w:sz w:val="22"/>
          <w:szCs w:val="22"/>
          <w:lang w:bidi="ar-SA"/>
        </w:rPr>
        <w:t xml:space="preserve">Tema: </w:t>
      </w:r>
      <w:r w:rsidR="000E0732" w:rsidRPr="000E0732">
        <w:rPr>
          <w:b/>
          <w:bCs/>
          <w:lang w:bidi="ar-SA"/>
        </w:rPr>
        <w:t>Përvojat e drejtorëve të shkollave në menaxhimin e nxënësve me nevoja të veçanta</w:t>
      </w:r>
    </w:p>
    <w:p w14:paraId="62DE3CAC" w14:textId="77777777" w:rsidR="00E529EB" w:rsidRPr="00E529EB" w:rsidRDefault="000E0732" w:rsidP="00E529EB">
      <w:pPr>
        <w:spacing w:after="200" w:line="276" w:lineRule="auto"/>
        <w:jc w:val="both"/>
        <w:rPr>
          <w:rFonts w:eastAsiaTheme="minorHAnsi"/>
          <w:b/>
          <w:bCs/>
          <w:sz w:val="22"/>
          <w:szCs w:val="22"/>
          <w:lang w:bidi="ar-SA"/>
        </w:rPr>
      </w:pPr>
      <w:r w:rsidRPr="000E0732">
        <w:rPr>
          <w:rFonts w:eastAsiaTheme="minorHAnsi"/>
          <w:b/>
          <w:bCs/>
          <w:sz w:val="22"/>
          <w:szCs w:val="22"/>
          <w:lang w:bidi="ar-SA"/>
        </w:rPr>
        <w:t xml:space="preserve">Komisioni: </w:t>
      </w:r>
    </w:p>
    <w:p w14:paraId="2B7F3441" w14:textId="77777777" w:rsidR="00E529EB" w:rsidRPr="00E529EB" w:rsidRDefault="000E0732" w:rsidP="00E529EB">
      <w:pPr>
        <w:spacing w:line="276" w:lineRule="auto"/>
        <w:jc w:val="both"/>
        <w:rPr>
          <w:rFonts w:eastAsiaTheme="minorHAnsi"/>
          <w:b/>
          <w:bCs/>
          <w:sz w:val="22"/>
          <w:szCs w:val="22"/>
          <w:lang w:bidi="ar-SA"/>
        </w:rPr>
      </w:pPr>
      <w:r w:rsidRPr="000E0732">
        <w:rPr>
          <w:rFonts w:eastAsiaTheme="minorHAnsi"/>
          <w:b/>
          <w:bCs/>
          <w:sz w:val="22"/>
          <w:szCs w:val="22"/>
          <w:lang w:bidi="ar-SA"/>
        </w:rPr>
        <w:t xml:space="preserve">Prof. Dr. Naser Zabeli; </w:t>
      </w:r>
    </w:p>
    <w:p w14:paraId="293A773B" w14:textId="77777777" w:rsidR="00E529EB" w:rsidRPr="00E529EB" w:rsidRDefault="000E0732" w:rsidP="00E529EB">
      <w:pPr>
        <w:spacing w:line="276" w:lineRule="auto"/>
        <w:jc w:val="both"/>
        <w:rPr>
          <w:rFonts w:eastAsiaTheme="minorHAnsi"/>
          <w:b/>
          <w:bCs/>
          <w:sz w:val="22"/>
          <w:szCs w:val="22"/>
          <w:lang w:bidi="ar-SA"/>
        </w:rPr>
      </w:pPr>
      <w:r w:rsidRPr="000E0732">
        <w:rPr>
          <w:rFonts w:eastAsiaTheme="minorHAnsi"/>
          <w:b/>
          <w:bCs/>
          <w:sz w:val="22"/>
          <w:szCs w:val="22"/>
          <w:lang w:bidi="ar-SA"/>
        </w:rPr>
        <w:t xml:space="preserve">Prof.Ass. Dr. Ardita Devolli;  </w:t>
      </w:r>
    </w:p>
    <w:p w14:paraId="4B713A50" w14:textId="79B9855A" w:rsidR="000E0732" w:rsidRPr="00E529EB" w:rsidRDefault="000E0732" w:rsidP="00E529EB">
      <w:pPr>
        <w:spacing w:line="276" w:lineRule="auto"/>
        <w:jc w:val="both"/>
        <w:rPr>
          <w:rFonts w:eastAsiaTheme="minorHAnsi"/>
          <w:b/>
          <w:bCs/>
          <w:sz w:val="22"/>
          <w:szCs w:val="22"/>
          <w:lang w:bidi="ar-SA"/>
        </w:rPr>
      </w:pPr>
      <w:r w:rsidRPr="000E0732">
        <w:rPr>
          <w:rFonts w:eastAsiaTheme="minorHAnsi"/>
          <w:b/>
          <w:bCs/>
          <w:sz w:val="22"/>
          <w:szCs w:val="22"/>
          <w:lang w:bidi="ar-SA"/>
        </w:rPr>
        <w:t>Prof.ass.Dr. Donika Kol</w:t>
      </w:r>
      <w:r w:rsidR="00E529EB" w:rsidRPr="00E529EB">
        <w:rPr>
          <w:rFonts w:eastAsiaTheme="minorHAnsi"/>
          <w:b/>
          <w:bCs/>
          <w:sz w:val="22"/>
          <w:szCs w:val="22"/>
          <w:lang w:bidi="ar-SA"/>
        </w:rPr>
        <w:t>i</w:t>
      </w:r>
      <w:r w:rsidRPr="000E0732">
        <w:rPr>
          <w:rFonts w:eastAsiaTheme="minorHAnsi"/>
          <w:b/>
          <w:bCs/>
          <w:sz w:val="22"/>
          <w:szCs w:val="22"/>
          <w:lang w:bidi="ar-SA"/>
        </w:rPr>
        <w:t>qi</w:t>
      </w:r>
    </w:p>
    <w:p w14:paraId="5C0387C6" w14:textId="77777777" w:rsidR="00E529EB" w:rsidRPr="000E0732" w:rsidRDefault="00E529EB" w:rsidP="00E529EB">
      <w:pPr>
        <w:spacing w:line="276" w:lineRule="auto"/>
        <w:jc w:val="both"/>
        <w:rPr>
          <w:rFonts w:eastAsiaTheme="minorHAnsi"/>
          <w:b/>
          <w:bCs/>
          <w:i/>
          <w:sz w:val="22"/>
          <w:szCs w:val="22"/>
          <w:lang w:bidi="ar-SA"/>
        </w:rPr>
      </w:pPr>
    </w:p>
    <w:p w14:paraId="51D6E9E0" w14:textId="77777777" w:rsidR="000E0732" w:rsidRPr="000E0732" w:rsidRDefault="000E0732" w:rsidP="00E529EB">
      <w:pPr>
        <w:spacing w:after="200" w:line="276" w:lineRule="auto"/>
        <w:jc w:val="both"/>
        <w:rPr>
          <w:rFonts w:eastAsiaTheme="minorHAnsi" w:cstheme="minorBidi"/>
          <w:b/>
          <w:bCs/>
          <w:sz w:val="28"/>
          <w:szCs w:val="28"/>
          <w:lang w:bidi="ar-SA"/>
        </w:rPr>
      </w:pPr>
      <w:r w:rsidRPr="000E0732">
        <w:rPr>
          <w:rFonts w:eastAsiaTheme="minorHAnsi"/>
          <w:b/>
          <w:bCs/>
          <w:color w:val="0D0D0D" w:themeColor="text1" w:themeTint="F2"/>
          <w:sz w:val="22"/>
          <w:szCs w:val="22"/>
          <w:lang w:bidi="ar-SA"/>
        </w:rPr>
        <w:t>ABSTRAKT</w:t>
      </w:r>
    </w:p>
    <w:p w14:paraId="3CD715E9" w14:textId="77777777" w:rsidR="000E0732" w:rsidRPr="000E0732" w:rsidRDefault="000E0732" w:rsidP="00E529EB">
      <w:pPr>
        <w:spacing w:after="200" w:line="276" w:lineRule="auto"/>
        <w:jc w:val="both"/>
        <w:rPr>
          <w:lang w:bidi="ar-SA"/>
        </w:rPr>
      </w:pPr>
      <w:bookmarkStart w:id="14" w:name="_Toc50390395"/>
      <w:r w:rsidRPr="000E0732">
        <w:rPr>
          <w:lang w:bidi="ar-SA"/>
        </w:rPr>
        <w:t xml:space="preserve">Gjatë viteve të fundit janë bërë përpjekje që të mbështeten mësimdhënësit që punojnë më nxënës që kanë nevoja të veçanta, megjithatë më pak vëmendje i’u është kushtuar drejtorëve të shkollave në fuqizimin e aftësive drejtuese dhe mbështetëse ndaj këtyre nxënësve, poashtu nxitjen e një shkolle gjithëpërfshirëse. </w:t>
      </w:r>
    </w:p>
    <w:p w14:paraId="227055D3" w14:textId="77777777" w:rsidR="000E0732" w:rsidRPr="000E0732" w:rsidRDefault="000E0732" w:rsidP="00E529EB">
      <w:pPr>
        <w:spacing w:after="200" w:line="276" w:lineRule="auto"/>
        <w:jc w:val="both"/>
        <w:rPr>
          <w:rFonts w:eastAsia="MS Mincho"/>
          <w:bCs/>
          <w:lang w:bidi="ar-SA"/>
        </w:rPr>
      </w:pPr>
      <w:r w:rsidRPr="000E0732">
        <w:rPr>
          <w:lang w:bidi="ar-SA"/>
        </w:rPr>
        <w:t>Ky hulumtim ka si fokus llojllojshmërinë e përvojave të drejtorëve të shkollave në menaxhimin e nxënësve me nevoja të veçanta.</w:t>
      </w:r>
      <w:r w:rsidRPr="000E0732">
        <w:rPr>
          <w:rFonts w:eastAsia="MS Mincho"/>
          <w:sz w:val="28"/>
          <w:szCs w:val="28"/>
          <w:lang w:bidi="ar-SA"/>
        </w:rPr>
        <w:t xml:space="preserve"> </w:t>
      </w:r>
      <w:r w:rsidRPr="000E0732">
        <w:rPr>
          <w:rFonts w:eastAsia="MS Mincho"/>
          <w:lang w:bidi="ar-SA"/>
        </w:rPr>
        <w:t xml:space="preserve">Konkretisht qëllimi i këtij studimi ishte të identifikojë llojet e trajnimeve të edukimit special në të cilat angazhohen drejtorët e shkollave, si dhe të eksplorojë çështjet e përditshme dhe vështirësitë e mundshme të drejtorëve gjatë mbështetjes së nxënësve me nevoja të veçanta. </w:t>
      </w:r>
      <w:r w:rsidRPr="000E0732">
        <w:rPr>
          <w:color w:val="000000" w:themeColor="text1"/>
          <w:szCs w:val="18"/>
          <w:lang w:bidi="ar-SA"/>
        </w:rPr>
        <w:t xml:space="preserve">Hulumtimi i takon llojit të hulumtimeve kualitative, i cili u realizua përmes intervistave gjysëm të strukturuara dhe bënë pjesë në hulumtimet shpjeguese, ku të dhënat e mbledhura përmes intervistës së gjysëmstrukturuar u përdoren për të eksploruar përvojat, opinionet dhe ndjenjat e pjesëmarrësve (drejtorëve) drejt nxënësve me </w:t>
      </w:r>
      <w:r w:rsidRPr="000E0732">
        <w:rPr>
          <w:szCs w:val="18"/>
          <w:lang w:bidi="ar-SA"/>
        </w:rPr>
        <w:t>Nevoja të Veçanta Arsimore (NVA), dukurive apo fenomeneve të caktuara që lidhen me ta. Gjithsej u inter</w:t>
      </w:r>
      <w:r w:rsidRPr="000E0732">
        <w:rPr>
          <w:color w:val="000000" w:themeColor="text1"/>
          <w:szCs w:val="18"/>
          <w:lang w:bidi="ar-SA"/>
        </w:rPr>
        <w:t xml:space="preserve">vistuan 10 drejtorë të SHFMU -ve në komunën e Istogut. </w:t>
      </w:r>
      <w:r w:rsidRPr="000E0732">
        <w:rPr>
          <w:rFonts w:eastAsia="MS Mincho"/>
          <w:szCs w:val="22"/>
          <w:lang w:bidi="ar-SA"/>
        </w:rPr>
        <w:t>Lloji i mostrës ishte jo i rastësishëm (jo probabël), nënlloji: mostër e qëllimshme.</w:t>
      </w:r>
      <w:r w:rsidRPr="000E0732">
        <w:rPr>
          <w:rFonts w:eastAsia="MS Mincho"/>
          <w:lang w:bidi="ar-SA"/>
        </w:rPr>
        <w:t xml:space="preserve"> </w:t>
      </w:r>
      <w:r w:rsidRPr="000E0732">
        <w:rPr>
          <w:rFonts w:eastAsia="MS Mincho"/>
          <w:color w:val="000000" w:themeColor="text1"/>
          <w:lang w:bidi="ar-SA"/>
        </w:rPr>
        <w:t xml:space="preserve">Procedurat e zhvillimit të hulumtimit përfshijnë </w:t>
      </w:r>
      <w:r w:rsidRPr="000E0732">
        <w:rPr>
          <w:color w:val="000000" w:themeColor="text1"/>
          <w:szCs w:val="18"/>
          <w:lang w:bidi="ar-SA"/>
        </w:rPr>
        <w:t>një intervistim 60 minutësh për secilin drejtor shkolle</w:t>
      </w:r>
      <w:r w:rsidRPr="000E0732">
        <w:rPr>
          <w:rFonts w:eastAsia="MS Mincho"/>
          <w:color w:val="000000" w:themeColor="text1"/>
          <w:lang w:bidi="ar-SA"/>
        </w:rPr>
        <w:t>, përmes intervistes gjysëm të strukturuar, e cila përmbanë 5 seksione kryesore, secili seksion përfshinë pyetjet dhe nënpyetjet e tij. Të dhënat janë tërësisht konfidenciale.</w:t>
      </w:r>
      <w:r w:rsidRPr="000E0732">
        <w:rPr>
          <w:rFonts w:eastAsia="MS Mincho"/>
          <w:bCs/>
          <w:lang w:bidi="ar-SA"/>
        </w:rPr>
        <w:t xml:space="preserve"> </w:t>
      </w:r>
    </w:p>
    <w:p w14:paraId="4A9952BF" w14:textId="77777777" w:rsidR="000E0732" w:rsidRPr="000E0732" w:rsidRDefault="000E0732" w:rsidP="00E529EB">
      <w:pPr>
        <w:spacing w:after="200" w:line="276" w:lineRule="auto"/>
        <w:jc w:val="both"/>
        <w:rPr>
          <w:rFonts w:eastAsia="MS Mincho"/>
          <w:szCs w:val="28"/>
          <w:lang w:bidi="ar-SA"/>
        </w:rPr>
      </w:pPr>
      <w:r w:rsidRPr="000E0732">
        <w:rPr>
          <w:rFonts w:eastAsia="MS Mincho"/>
          <w:szCs w:val="28"/>
          <w:lang w:bidi="ar-SA"/>
        </w:rPr>
        <w:t xml:space="preserve">Rezultatet e dalura nga hulumtimi na ofruan një pasqyrë praktike të përvojës së drejtorëve në menaxhimin e një shkolle gjithëpërfshirëse dhe konkretisht në mbështetjen e nxënësve me nevoja të veçanta. Rezultatet treguan se në SHFMU-të në komunën e Istogut, drejtorët (pjesëmarrësit) e hulumtimit edhe pse dëshmuan një përkrahje apo mbështetje të madhe për nxënësit me NVA, dëshmitë e tyre treguan se shumica prej tyre janë bazuar më shumë në përvojat e tyre të kaluara si mësimdhënës e më pak në punën e tyre si drejtorë. Po ashtu u identifikua një numër jo i kënaqshëm i trajnimeve të ndejkura nga drejtorët e shkollave që kanë të bëjnë me zhvillimin e tyre profesional në menaxhimin e nxënësve me NVA. </w:t>
      </w:r>
    </w:p>
    <w:p w14:paraId="77085415" w14:textId="77777777" w:rsidR="000E0732" w:rsidRPr="000E0732" w:rsidRDefault="000E0732" w:rsidP="00E529EB">
      <w:pPr>
        <w:spacing w:after="200" w:line="276" w:lineRule="auto"/>
        <w:jc w:val="both"/>
        <w:rPr>
          <w:rFonts w:eastAsia="MS Mincho"/>
          <w:szCs w:val="28"/>
          <w:lang w:bidi="ar-SA"/>
        </w:rPr>
      </w:pPr>
      <w:r w:rsidRPr="000E0732">
        <w:rPr>
          <w:rFonts w:eastAsia="MS Mincho"/>
          <w:szCs w:val="28"/>
          <w:lang w:bidi="ar-SA"/>
        </w:rPr>
        <w:t xml:space="preserve">Bazuar në rezultatet e dalura, ky hulumtim ka rëndësi për zhvillimin e politikave arsimore nga DKA- të në mbështetje të nxënësve me NVA, qoftë në organizimin e trajnimeve, përfshirjen e </w:t>
      </w:r>
      <w:r w:rsidRPr="000E0732">
        <w:rPr>
          <w:rFonts w:eastAsia="MS Mincho"/>
          <w:szCs w:val="28"/>
          <w:lang w:bidi="ar-SA"/>
        </w:rPr>
        <w:lastRenderedPageBreak/>
        <w:t xml:space="preserve">psikologëve në të gjitha shkollat në zonat rurale, si dhe në shtimin e numrit të asistentëve apo mësimdhënësve mbështetës. </w:t>
      </w:r>
    </w:p>
    <w:p w14:paraId="158E9CA6" w14:textId="77777777" w:rsidR="000E0732" w:rsidRDefault="000E0732" w:rsidP="00E529EB">
      <w:pPr>
        <w:spacing w:after="200" w:line="276" w:lineRule="auto"/>
        <w:jc w:val="both"/>
        <w:rPr>
          <w:rFonts w:eastAsia="MS Mincho"/>
          <w:szCs w:val="28"/>
          <w:lang w:bidi="ar-SA"/>
        </w:rPr>
      </w:pPr>
      <w:r w:rsidRPr="000E0732">
        <w:rPr>
          <w:rFonts w:eastAsia="MS Mincho"/>
          <w:b/>
          <w:bCs/>
          <w:szCs w:val="28"/>
          <w:lang w:bidi="ar-SA"/>
        </w:rPr>
        <w:t>Fjalët kyçe:</w:t>
      </w:r>
      <w:r w:rsidRPr="000E0732">
        <w:rPr>
          <w:rFonts w:eastAsia="MS Mincho"/>
          <w:szCs w:val="28"/>
          <w:lang w:bidi="ar-SA"/>
        </w:rPr>
        <w:t xml:space="preserve"> drejtor, menaxhim, aftësi drejtuese, nevojë e veçantë, gjithëpërshierj</w:t>
      </w:r>
      <w:bookmarkEnd w:id="14"/>
      <w:r w:rsidRPr="000E0732">
        <w:rPr>
          <w:rFonts w:eastAsia="MS Mincho"/>
          <w:szCs w:val="28"/>
          <w:lang w:bidi="ar-SA"/>
        </w:rPr>
        <w:t>e.</w:t>
      </w:r>
    </w:p>
    <w:p w14:paraId="3A0C228C" w14:textId="77777777" w:rsidR="00E529EB" w:rsidRDefault="00E529EB" w:rsidP="00E529EB">
      <w:pPr>
        <w:spacing w:after="200" w:line="276" w:lineRule="auto"/>
        <w:jc w:val="both"/>
        <w:rPr>
          <w:rFonts w:eastAsia="MS Mincho"/>
          <w:szCs w:val="28"/>
          <w:lang w:bidi="ar-SA"/>
        </w:rPr>
      </w:pPr>
    </w:p>
    <w:p w14:paraId="2FDD31CA" w14:textId="238368CA" w:rsidR="00E529EB" w:rsidRPr="00E529EB" w:rsidRDefault="00E529EB" w:rsidP="00E529EB">
      <w:pPr>
        <w:spacing w:after="200" w:line="276" w:lineRule="auto"/>
        <w:jc w:val="both"/>
        <w:rPr>
          <w:rFonts w:eastAsia="MS Mincho"/>
          <w:b/>
          <w:bCs/>
          <w:szCs w:val="22"/>
          <w:lang w:bidi="ar-SA"/>
        </w:rPr>
      </w:pPr>
      <w:r w:rsidRPr="00E529EB">
        <w:rPr>
          <w:rFonts w:eastAsia="MS Mincho"/>
          <w:b/>
          <w:bCs/>
          <w:szCs w:val="22"/>
          <w:lang w:bidi="ar-SA"/>
        </w:rPr>
        <w:t>AGNESA JETULLAHU</w:t>
      </w:r>
    </w:p>
    <w:p w14:paraId="0BE4CCB9" w14:textId="27DB0427" w:rsidR="00E529EB" w:rsidRPr="00E529EB" w:rsidRDefault="00E529EB" w:rsidP="00E529EB">
      <w:pPr>
        <w:spacing w:after="200" w:line="276" w:lineRule="auto"/>
        <w:jc w:val="both"/>
        <w:rPr>
          <w:rFonts w:eastAsia="MS Mincho"/>
          <w:b/>
          <w:bCs/>
          <w:szCs w:val="22"/>
          <w:lang w:bidi="ar-SA"/>
        </w:rPr>
      </w:pPr>
      <w:r>
        <w:rPr>
          <w:rFonts w:eastAsia="MS Mincho"/>
          <w:b/>
          <w:bCs/>
          <w:szCs w:val="22"/>
          <w:lang w:bidi="ar-SA"/>
        </w:rPr>
        <w:t xml:space="preserve">Tema: </w:t>
      </w:r>
      <w:r w:rsidRPr="00E529EB">
        <w:rPr>
          <w:rFonts w:eastAsia="MS Mincho"/>
          <w:b/>
          <w:bCs/>
          <w:szCs w:val="22"/>
          <w:lang w:bidi="ar-SA"/>
        </w:rPr>
        <w:t>Pёrvojat e mёsimdhёnёsve rreth sfidave dhe vështirësive tё punёs me nxёnёs me vёshtirёsi emocionale dhe nё sjellje</w:t>
      </w:r>
    </w:p>
    <w:p w14:paraId="2DD8074D" w14:textId="77777777" w:rsidR="00E529EB" w:rsidRDefault="00E529EB" w:rsidP="00E529EB">
      <w:pPr>
        <w:spacing w:after="200" w:line="276" w:lineRule="auto"/>
        <w:jc w:val="both"/>
        <w:rPr>
          <w:rFonts w:eastAsia="MS Mincho"/>
          <w:b/>
          <w:bCs/>
          <w:szCs w:val="22"/>
          <w:lang w:bidi="ar-SA"/>
        </w:rPr>
      </w:pPr>
      <w:r w:rsidRPr="00E529EB">
        <w:rPr>
          <w:rFonts w:eastAsia="MS Mincho"/>
          <w:b/>
          <w:bCs/>
          <w:szCs w:val="22"/>
          <w:lang w:bidi="ar-SA"/>
        </w:rPr>
        <w:t xml:space="preserve">Komisioni: </w:t>
      </w:r>
    </w:p>
    <w:p w14:paraId="42AB5F77" w14:textId="77777777" w:rsidR="00E529EB" w:rsidRDefault="00E529EB" w:rsidP="00E529EB">
      <w:pPr>
        <w:spacing w:line="276" w:lineRule="auto"/>
        <w:jc w:val="both"/>
        <w:rPr>
          <w:rFonts w:eastAsia="MS Mincho"/>
          <w:b/>
          <w:bCs/>
          <w:szCs w:val="22"/>
          <w:lang w:bidi="ar-SA"/>
        </w:rPr>
      </w:pPr>
      <w:r w:rsidRPr="00E529EB">
        <w:rPr>
          <w:rFonts w:eastAsia="MS Mincho"/>
          <w:b/>
          <w:bCs/>
          <w:szCs w:val="22"/>
          <w:lang w:bidi="ar-SA"/>
        </w:rPr>
        <w:t xml:space="preserve">Prof. Dr. Naser Zabeli; </w:t>
      </w:r>
    </w:p>
    <w:p w14:paraId="404D4051" w14:textId="77777777" w:rsidR="00E529EB" w:rsidRDefault="00E529EB" w:rsidP="00E529EB">
      <w:pPr>
        <w:spacing w:line="276" w:lineRule="auto"/>
        <w:jc w:val="both"/>
        <w:rPr>
          <w:rFonts w:eastAsia="MS Mincho"/>
          <w:b/>
          <w:bCs/>
          <w:szCs w:val="22"/>
          <w:lang w:bidi="ar-SA"/>
        </w:rPr>
      </w:pPr>
      <w:r w:rsidRPr="00E529EB">
        <w:rPr>
          <w:rFonts w:eastAsia="MS Mincho"/>
          <w:b/>
          <w:bCs/>
          <w:szCs w:val="22"/>
          <w:lang w:bidi="ar-SA"/>
        </w:rPr>
        <w:t xml:space="preserve">Prof.Ass. Dr. Blerta Perolli Shehu;  </w:t>
      </w:r>
    </w:p>
    <w:p w14:paraId="638E9558" w14:textId="437A2794" w:rsidR="00E529EB" w:rsidRDefault="00E529EB" w:rsidP="00E529EB">
      <w:pPr>
        <w:spacing w:line="276" w:lineRule="auto"/>
        <w:jc w:val="both"/>
        <w:rPr>
          <w:rFonts w:eastAsia="MS Mincho"/>
          <w:b/>
          <w:bCs/>
          <w:szCs w:val="22"/>
          <w:lang w:bidi="ar-SA"/>
        </w:rPr>
      </w:pPr>
      <w:r w:rsidRPr="00E529EB">
        <w:rPr>
          <w:rFonts w:eastAsia="MS Mincho"/>
          <w:b/>
          <w:bCs/>
          <w:szCs w:val="22"/>
          <w:lang w:bidi="ar-SA"/>
        </w:rPr>
        <w:t>Prof.ass.Dr. Albulena Metaj Macula</w:t>
      </w:r>
    </w:p>
    <w:p w14:paraId="1A538B4A" w14:textId="77777777" w:rsidR="00E529EB" w:rsidRPr="00E529EB" w:rsidRDefault="00E529EB" w:rsidP="00E529EB">
      <w:pPr>
        <w:spacing w:line="276" w:lineRule="auto"/>
        <w:jc w:val="both"/>
        <w:rPr>
          <w:rFonts w:eastAsia="MS Mincho"/>
          <w:b/>
          <w:bCs/>
          <w:szCs w:val="22"/>
          <w:lang w:bidi="ar-SA"/>
        </w:rPr>
      </w:pPr>
    </w:p>
    <w:p w14:paraId="70043D63" w14:textId="77777777" w:rsidR="00E529EB" w:rsidRPr="00E529EB" w:rsidRDefault="00E529EB" w:rsidP="00E529EB">
      <w:pPr>
        <w:spacing w:after="200" w:line="276" w:lineRule="auto"/>
        <w:jc w:val="both"/>
        <w:rPr>
          <w:rFonts w:eastAsia="MS Mincho"/>
          <w:b/>
          <w:bCs/>
          <w:szCs w:val="22"/>
          <w:lang w:bidi="ar-SA"/>
        </w:rPr>
      </w:pPr>
      <w:r w:rsidRPr="00E529EB">
        <w:rPr>
          <w:rFonts w:eastAsia="MS Mincho"/>
          <w:b/>
          <w:bCs/>
          <w:szCs w:val="22"/>
          <w:lang w:bidi="ar-SA"/>
        </w:rPr>
        <w:t>ABSTRAKT</w:t>
      </w:r>
    </w:p>
    <w:p w14:paraId="6DB3F8CC" w14:textId="77777777" w:rsidR="00E529EB" w:rsidRPr="00E529EB" w:rsidRDefault="00E529EB" w:rsidP="00E529EB">
      <w:pPr>
        <w:spacing w:after="200" w:line="276" w:lineRule="auto"/>
        <w:jc w:val="both"/>
        <w:rPr>
          <w:rFonts w:eastAsia="MS Mincho"/>
          <w:szCs w:val="22"/>
          <w:lang w:bidi="ar-SA"/>
        </w:rPr>
      </w:pPr>
      <w:r w:rsidRPr="00E529EB">
        <w:rPr>
          <w:rFonts w:eastAsia="MS Mincho"/>
          <w:szCs w:val="22"/>
          <w:lang w:bidi="ar-SA"/>
        </w:rPr>
        <w:t xml:space="preserve">Objekt shqyrtimi i punimit janё pёrvojat e mёsimdhёnёsve rreth vёshtirёsive dhe sfidave tё punёs me nxёnёs me vёshtirёsi emocionale dhe nё sjellje. Edukimi i tyre është shumë i rëndësishëm dhe problemi i pёrfshirjes sё kёtyre nxёnësve dhe pёrshtatja nё klasa tё përbashkëta ёshtё mjaft aktual dhe vazhdon tё mbetet sfidё për shkollat, mësimdhënësit prindërit dhe komunitetin. </w:t>
      </w:r>
    </w:p>
    <w:p w14:paraId="2C5C9170" w14:textId="77777777" w:rsidR="00E529EB" w:rsidRPr="00E529EB" w:rsidRDefault="00E529EB" w:rsidP="00E529EB">
      <w:pPr>
        <w:spacing w:after="200" w:line="276" w:lineRule="auto"/>
        <w:jc w:val="both"/>
        <w:rPr>
          <w:rFonts w:eastAsia="MS Mincho"/>
          <w:szCs w:val="22"/>
          <w:lang w:bidi="ar-SA"/>
        </w:rPr>
      </w:pPr>
      <w:r w:rsidRPr="00E529EB">
        <w:rPr>
          <w:rFonts w:eastAsia="MS Mincho"/>
          <w:szCs w:val="22"/>
          <w:lang w:bidi="ar-SA"/>
        </w:rPr>
        <w:t xml:space="preserve">Roli kryesor qёndron tek mёsimdhёnёsit pёrgaditja e tyre profesionale dhe gatishmёria pёr tё trajtuar secilin nxёnёs njёsoj duke marrë parasysh nevojat specifike të tyre, rol të cilin mësimdhënësi mund ta plotësojë përmes praktikave dhe strategjive pozitive te mësimdhënies duke e zbatuar gjithpërfshirjen në klasë.  Qёllimi i kёtij punimi ёshtё qё tё hulumtoj përvojat e mёsimdhёnёsve tё cilёt punojnё mё nxënës mё vёshtirёsi emocionale dhe nё sjellje në klasat e rregullta, identifikimi i vёshtirёsive dhe sfidave të punës së  mёsimdhёnёsve, identifikimi i strategjive të mësimdhënies dhe mbështetja nga stafi profesional i shkollës. </w:t>
      </w:r>
    </w:p>
    <w:p w14:paraId="76443BBE" w14:textId="77777777" w:rsidR="00E529EB" w:rsidRPr="00E529EB" w:rsidRDefault="00E529EB" w:rsidP="00E529EB">
      <w:pPr>
        <w:spacing w:after="200" w:line="276" w:lineRule="auto"/>
        <w:jc w:val="both"/>
        <w:rPr>
          <w:rFonts w:eastAsia="MS Mincho"/>
          <w:szCs w:val="22"/>
          <w:lang w:bidi="ar-SA"/>
        </w:rPr>
      </w:pPr>
      <w:r w:rsidRPr="00E529EB">
        <w:rPr>
          <w:rFonts w:eastAsia="MS Mincho"/>
          <w:szCs w:val="22"/>
          <w:lang w:bidi="ar-SA"/>
        </w:rPr>
        <w:t>Qasja metodologjike për këtë hulumtim është metoda cilësore. Për realizimin e hulumtimit u intervistuan 10 mësimdhënëse të shkollave fillore të ciklit te ulët në klasat 1-5 në qytetin e Mitrovicës, përmes intervistave gjysmë të strukturuara me gjithsej 6 pyetje dhe disa nënpyetje. Të dhënat u analizuan përmes analizës tematike ku filluam me transkriptimin e të dhënave, kodimin, interpretimet fillestare dhe kategorizimin e tyre në 6 tema të përcaktuara nga hulumtimi.</w:t>
      </w:r>
    </w:p>
    <w:p w14:paraId="604975E2" w14:textId="1AC9CDD2" w:rsidR="00E529EB" w:rsidRPr="00E529EB" w:rsidRDefault="00E529EB" w:rsidP="00E529EB">
      <w:pPr>
        <w:spacing w:after="200" w:line="276" w:lineRule="auto"/>
        <w:jc w:val="both"/>
        <w:rPr>
          <w:rFonts w:eastAsia="MS Mincho"/>
          <w:szCs w:val="22"/>
          <w:lang w:bidi="ar-SA"/>
        </w:rPr>
      </w:pPr>
      <w:r w:rsidRPr="00E529EB">
        <w:rPr>
          <w:rFonts w:eastAsia="MS Mincho"/>
          <w:szCs w:val="22"/>
          <w:lang w:bidi="ar-SA"/>
        </w:rPr>
        <w:t>Rezultatet e hulumtimit tonë tregojnë së mësimdhënëset e arsimit të përgjithshëm kanë përvoja të ndryshme në zbatimin e gjithëpërfshirjes dhe punën me nxënës me vështirësi emocionale dhe në sjellje në klasat e rregullta. Puna e tyre ka shumë sfida dhe vështirësi, mësimdhënëset përdorin strategji të ndryshme mësimore për nxënësit, arrijnë rezultate të mira në shumë fusha me nxënësit, marrin mbështetje profesionale, bashkëpunojnë me faktorë brenda dhe jashtë shkollës.</w:t>
      </w:r>
    </w:p>
    <w:p w14:paraId="7D3C4B72" w14:textId="77777777" w:rsidR="00E529EB" w:rsidRPr="00E529EB" w:rsidRDefault="00E529EB" w:rsidP="00E529EB">
      <w:pPr>
        <w:spacing w:after="200" w:line="276" w:lineRule="auto"/>
        <w:jc w:val="both"/>
        <w:rPr>
          <w:rFonts w:eastAsia="MS Mincho"/>
          <w:szCs w:val="22"/>
          <w:lang w:bidi="ar-SA"/>
        </w:rPr>
      </w:pPr>
      <w:r w:rsidRPr="00E529EB">
        <w:rPr>
          <w:rFonts w:eastAsia="MS Mincho"/>
          <w:szCs w:val="22"/>
          <w:lang w:bidi="ar-SA"/>
        </w:rPr>
        <w:lastRenderedPageBreak/>
        <w:t xml:space="preserve">Fjalёt kyçe: Pёrvoja të punës, vёshtirёsi emocionale dhe nё sjellje, sfida të punës, mёsimdhёnёs, nxënës, klasa inkluzive.       </w:t>
      </w:r>
    </w:p>
    <w:p w14:paraId="0F24EE0F" w14:textId="77777777" w:rsidR="00007253" w:rsidRPr="00007253" w:rsidRDefault="00007253" w:rsidP="00E529EB">
      <w:pPr>
        <w:spacing w:after="200" w:line="276" w:lineRule="auto"/>
        <w:jc w:val="both"/>
        <w:rPr>
          <w:rFonts w:eastAsiaTheme="minorHAnsi"/>
          <w:b/>
          <w:bCs/>
          <w:lang w:bidi="ar-SA"/>
        </w:rPr>
      </w:pPr>
    </w:p>
    <w:p w14:paraId="0059E216" w14:textId="7E9A059B" w:rsidR="00E529EB" w:rsidRDefault="00E529EB" w:rsidP="00E529EB">
      <w:pPr>
        <w:spacing w:line="276" w:lineRule="auto"/>
        <w:jc w:val="both"/>
        <w:rPr>
          <w:b/>
          <w:bCs/>
          <w:lang w:bidi="ar-SA"/>
        </w:rPr>
      </w:pPr>
      <w:r w:rsidRPr="00E529EB">
        <w:rPr>
          <w:b/>
          <w:bCs/>
          <w:lang w:bidi="ar-SA"/>
        </w:rPr>
        <w:t>ALBIN HOXHA</w:t>
      </w:r>
    </w:p>
    <w:p w14:paraId="305EE882" w14:textId="77777777" w:rsidR="00E529EB" w:rsidRPr="00E529EB" w:rsidRDefault="00E529EB" w:rsidP="00E529EB">
      <w:pPr>
        <w:spacing w:line="276" w:lineRule="auto"/>
        <w:jc w:val="both"/>
        <w:rPr>
          <w:b/>
          <w:bCs/>
          <w:lang w:bidi="ar-SA"/>
        </w:rPr>
      </w:pPr>
    </w:p>
    <w:p w14:paraId="021268F8" w14:textId="5F319107" w:rsidR="006E462E" w:rsidRPr="00E529EB" w:rsidRDefault="00E529EB" w:rsidP="00E529EB">
      <w:pPr>
        <w:spacing w:line="276" w:lineRule="auto"/>
        <w:jc w:val="both"/>
        <w:rPr>
          <w:b/>
          <w:bCs/>
          <w:lang w:bidi="ar-SA"/>
        </w:rPr>
      </w:pPr>
      <w:r w:rsidRPr="00E529EB">
        <w:rPr>
          <w:b/>
          <w:bCs/>
          <w:lang w:bidi="ar-SA"/>
        </w:rPr>
        <w:t xml:space="preserve">Tema: </w:t>
      </w:r>
      <w:r w:rsidR="006E462E" w:rsidRPr="00E529EB">
        <w:rPr>
          <w:b/>
          <w:bCs/>
          <w:lang w:bidi="ar-SA"/>
        </w:rPr>
        <w:t>Tranzicioni i nxënësve me nevoja të veçanta: Sfidat në tranzicion dhe strategjitë për tejkalimin e sfidave</w:t>
      </w:r>
    </w:p>
    <w:p w14:paraId="0443E847" w14:textId="77777777" w:rsidR="00E529EB" w:rsidRPr="00E529EB" w:rsidRDefault="00E529EB" w:rsidP="00E529EB">
      <w:pPr>
        <w:spacing w:line="276" w:lineRule="auto"/>
        <w:jc w:val="both"/>
        <w:rPr>
          <w:b/>
          <w:bCs/>
          <w:lang w:bidi="ar-SA"/>
        </w:rPr>
      </w:pPr>
    </w:p>
    <w:p w14:paraId="7D03AC83" w14:textId="77777777" w:rsidR="00E529EB" w:rsidRPr="00E529EB" w:rsidRDefault="006E462E" w:rsidP="00E529EB">
      <w:pPr>
        <w:spacing w:line="276" w:lineRule="auto"/>
        <w:jc w:val="both"/>
        <w:rPr>
          <w:b/>
          <w:bCs/>
          <w:lang w:bidi="ar-SA"/>
        </w:rPr>
      </w:pPr>
      <w:r w:rsidRPr="00E529EB">
        <w:rPr>
          <w:b/>
          <w:bCs/>
          <w:lang w:bidi="ar-SA"/>
        </w:rPr>
        <w:t xml:space="preserve">Komisioni: </w:t>
      </w:r>
    </w:p>
    <w:p w14:paraId="7DAD5ECD" w14:textId="77777777" w:rsidR="00E529EB" w:rsidRPr="00E529EB" w:rsidRDefault="006E462E" w:rsidP="00E529EB">
      <w:pPr>
        <w:spacing w:line="276" w:lineRule="auto"/>
        <w:jc w:val="both"/>
        <w:rPr>
          <w:b/>
          <w:bCs/>
          <w:lang w:bidi="ar-SA"/>
        </w:rPr>
      </w:pPr>
      <w:r w:rsidRPr="00E529EB">
        <w:rPr>
          <w:b/>
          <w:bCs/>
          <w:lang w:bidi="ar-SA"/>
        </w:rPr>
        <w:t xml:space="preserve">Prof. Dr. Naser Zabeli; </w:t>
      </w:r>
    </w:p>
    <w:p w14:paraId="46F6EC7C" w14:textId="77777777" w:rsidR="00E529EB" w:rsidRPr="00E529EB" w:rsidRDefault="006E462E" w:rsidP="00E529EB">
      <w:pPr>
        <w:spacing w:line="276" w:lineRule="auto"/>
        <w:jc w:val="both"/>
        <w:rPr>
          <w:b/>
          <w:bCs/>
          <w:lang w:bidi="ar-SA"/>
        </w:rPr>
      </w:pPr>
      <w:r w:rsidRPr="00E529EB">
        <w:rPr>
          <w:b/>
          <w:bCs/>
          <w:lang w:bidi="ar-SA"/>
        </w:rPr>
        <w:t xml:space="preserve">Prof.Ass. Dr. Blerta Perolli Shehu;  </w:t>
      </w:r>
    </w:p>
    <w:p w14:paraId="1751A8DF" w14:textId="7F1AECAF" w:rsidR="006E462E" w:rsidRPr="00E529EB" w:rsidRDefault="006E462E" w:rsidP="00E529EB">
      <w:pPr>
        <w:spacing w:line="276" w:lineRule="auto"/>
        <w:jc w:val="both"/>
        <w:rPr>
          <w:b/>
          <w:bCs/>
          <w:lang w:bidi="ar-SA"/>
        </w:rPr>
      </w:pPr>
      <w:r w:rsidRPr="00E529EB">
        <w:rPr>
          <w:b/>
          <w:bCs/>
          <w:lang w:bidi="ar-SA"/>
        </w:rPr>
        <w:t>Prof.ass.Dr. Donika Koloqi</w:t>
      </w:r>
    </w:p>
    <w:p w14:paraId="3990068D" w14:textId="77777777" w:rsidR="00E529EB" w:rsidRPr="00E529EB" w:rsidRDefault="00E529EB" w:rsidP="00E529EB">
      <w:pPr>
        <w:spacing w:line="276" w:lineRule="auto"/>
        <w:jc w:val="both"/>
        <w:rPr>
          <w:b/>
          <w:bCs/>
          <w:lang w:bidi="ar-SA"/>
        </w:rPr>
      </w:pPr>
    </w:p>
    <w:p w14:paraId="32C81E06" w14:textId="09DB3514" w:rsidR="006E462E" w:rsidRPr="00E529EB" w:rsidRDefault="006E462E" w:rsidP="00E529EB">
      <w:pPr>
        <w:spacing w:line="276" w:lineRule="auto"/>
        <w:jc w:val="both"/>
        <w:rPr>
          <w:b/>
          <w:bCs/>
          <w:lang w:bidi="ar-SA"/>
        </w:rPr>
      </w:pPr>
      <w:r w:rsidRPr="00E529EB">
        <w:rPr>
          <w:b/>
          <w:bCs/>
          <w:lang w:bidi="ar-SA"/>
        </w:rPr>
        <w:t>ABSTRAKT</w:t>
      </w:r>
    </w:p>
    <w:p w14:paraId="4234A0B3" w14:textId="77777777" w:rsidR="006E462E" w:rsidRDefault="006E462E" w:rsidP="00E529EB">
      <w:pPr>
        <w:spacing w:line="276" w:lineRule="auto"/>
        <w:jc w:val="both"/>
        <w:rPr>
          <w:lang w:bidi="ar-SA"/>
        </w:rPr>
      </w:pPr>
      <w:r>
        <w:rPr>
          <w:lang w:bidi="ar-SA"/>
        </w:rPr>
        <w:t>Identifikimi i sfidave që hasin nxënësit me nevoja të veçanta gjatë procesit mësimor dhe</w:t>
      </w:r>
    </w:p>
    <w:p w14:paraId="7805C8AB" w14:textId="77777777" w:rsidR="006E462E" w:rsidRDefault="006E462E" w:rsidP="00E529EB">
      <w:pPr>
        <w:spacing w:line="276" w:lineRule="auto"/>
        <w:jc w:val="both"/>
        <w:rPr>
          <w:lang w:bidi="ar-SA"/>
        </w:rPr>
      </w:pPr>
      <w:r>
        <w:rPr>
          <w:lang w:bidi="ar-SA"/>
        </w:rPr>
        <w:t>tranzicionit në institucionet shkollore, janë synimi i këtij punimi diplome. Qëllimi i këtij</w:t>
      </w:r>
    </w:p>
    <w:p w14:paraId="10F03991" w14:textId="77777777" w:rsidR="006E462E" w:rsidRDefault="006E462E" w:rsidP="00E529EB">
      <w:pPr>
        <w:spacing w:line="276" w:lineRule="auto"/>
        <w:jc w:val="both"/>
        <w:rPr>
          <w:lang w:bidi="ar-SA"/>
        </w:rPr>
      </w:pPr>
      <w:r>
        <w:rPr>
          <w:lang w:bidi="ar-SA"/>
        </w:rPr>
        <w:t>hulumtimi është të eksplorojë fenomenin e përshtatjes dhe sfidat e tranzicionit të nxënësve</w:t>
      </w:r>
    </w:p>
    <w:p w14:paraId="6ADD2373" w14:textId="77777777" w:rsidR="006E462E" w:rsidRDefault="006E462E" w:rsidP="00E529EB">
      <w:pPr>
        <w:spacing w:line="276" w:lineRule="auto"/>
        <w:jc w:val="both"/>
        <w:rPr>
          <w:lang w:bidi="ar-SA"/>
        </w:rPr>
      </w:pPr>
      <w:r>
        <w:rPr>
          <w:lang w:bidi="ar-SA"/>
        </w:rPr>
        <w:t>me nevoja të veçanta në shkolla dhe në fokus të studimit janë përjetimet, qëndrimet dhe</w:t>
      </w:r>
    </w:p>
    <w:p w14:paraId="40A5E053" w14:textId="77777777" w:rsidR="006E462E" w:rsidRDefault="006E462E" w:rsidP="00E529EB">
      <w:pPr>
        <w:spacing w:line="276" w:lineRule="auto"/>
        <w:jc w:val="both"/>
        <w:rPr>
          <w:lang w:bidi="ar-SA"/>
        </w:rPr>
      </w:pPr>
      <w:r>
        <w:rPr>
          <w:lang w:bidi="ar-SA"/>
        </w:rPr>
        <w:t>opinionet e mësuesve, prindërve dhe udhëheqësve të shkollave lidhur me procesin e pranimit,</w:t>
      </w:r>
    </w:p>
    <w:p w14:paraId="369B9935" w14:textId="77777777" w:rsidR="006E462E" w:rsidRDefault="006E462E" w:rsidP="00E529EB">
      <w:pPr>
        <w:spacing w:line="276" w:lineRule="auto"/>
        <w:jc w:val="both"/>
        <w:rPr>
          <w:lang w:bidi="ar-SA"/>
        </w:rPr>
      </w:pPr>
      <w:r>
        <w:rPr>
          <w:lang w:bidi="ar-SA"/>
        </w:rPr>
        <w:t>integrimit, kalimit në nivele arsimore dhe gjithëpërfshirjes së nxënësve me nevoja të veçanta</w:t>
      </w:r>
    </w:p>
    <w:p w14:paraId="0A5163EB" w14:textId="77777777" w:rsidR="006E462E" w:rsidRDefault="006E462E" w:rsidP="00E529EB">
      <w:pPr>
        <w:spacing w:line="276" w:lineRule="auto"/>
        <w:jc w:val="both"/>
        <w:rPr>
          <w:lang w:bidi="ar-SA"/>
        </w:rPr>
      </w:pPr>
      <w:r>
        <w:rPr>
          <w:lang w:bidi="ar-SA"/>
        </w:rPr>
        <w:t>në shkollë.</w:t>
      </w:r>
    </w:p>
    <w:p w14:paraId="6F72E3CB" w14:textId="77777777" w:rsidR="006E462E" w:rsidRDefault="006E462E" w:rsidP="00E529EB">
      <w:pPr>
        <w:spacing w:line="276" w:lineRule="auto"/>
        <w:jc w:val="both"/>
        <w:rPr>
          <w:lang w:bidi="ar-SA"/>
        </w:rPr>
      </w:pPr>
      <w:r>
        <w:rPr>
          <w:lang w:bidi="ar-SA"/>
        </w:rPr>
        <w:t>Në këtë hulumtim është përdorur qasja kualitative, pra hulumtimi është hulumtim cilësor.</w:t>
      </w:r>
    </w:p>
    <w:p w14:paraId="2599D025" w14:textId="77777777" w:rsidR="006E462E" w:rsidRDefault="006E462E" w:rsidP="00E529EB">
      <w:pPr>
        <w:spacing w:line="276" w:lineRule="auto"/>
        <w:jc w:val="both"/>
        <w:rPr>
          <w:lang w:bidi="ar-SA"/>
        </w:rPr>
      </w:pPr>
      <w:r>
        <w:rPr>
          <w:lang w:bidi="ar-SA"/>
        </w:rPr>
        <w:t>Mostër në këtë hulumtim janë 6 mësimdhënës që punojnë në shkollat fillore dhe të mesme të</w:t>
      </w:r>
    </w:p>
    <w:p w14:paraId="18D2D66A" w14:textId="77777777" w:rsidR="006E462E" w:rsidRDefault="006E462E" w:rsidP="00E529EB">
      <w:pPr>
        <w:spacing w:line="276" w:lineRule="auto"/>
        <w:jc w:val="both"/>
        <w:rPr>
          <w:lang w:bidi="ar-SA"/>
        </w:rPr>
      </w:pPr>
      <w:r>
        <w:rPr>
          <w:lang w:bidi="ar-SA"/>
        </w:rPr>
        <w:t>Komunës së Prishtinës, 6 prindër të cilët kanë përvoja nga tranzicioni i fëmijëve të tyre me</w:t>
      </w:r>
    </w:p>
    <w:p w14:paraId="6B78521C" w14:textId="77777777" w:rsidR="006E462E" w:rsidRDefault="006E462E" w:rsidP="00E529EB">
      <w:pPr>
        <w:spacing w:line="276" w:lineRule="auto"/>
        <w:jc w:val="both"/>
        <w:rPr>
          <w:lang w:bidi="ar-SA"/>
        </w:rPr>
      </w:pPr>
      <w:r>
        <w:rPr>
          <w:lang w:bidi="ar-SA"/>
        </w:rPr>
        <w:t>nevoja të veçanta si dhe 6 drejtorë shkollash të cilët kanë përvoja të tranzicionit të nxënësve</w:t>
      </w:r>
    </w:p>
    <w:p w14:paraId="01F2DF75" w14:textId="77777777" w:rsidR="006E462E" w:rsidRDefault="006E462E" w:rsidP="00E529EB">
      <w:pPr>
        <w:spacing w:line="276" w:lineRule="auto"/>
        <w:jc w:val="both"/>
        <w:rPr>
          <w:lang w:bidi="ar-SA"/>
        </w:rPr>
      </w:pPr>
      <w:r>
        <w:rPr>
          <w:lang w:bidi="ar-SA"/>
        </w:rPr>
        <w:t>me nevoja të veçanta. Hulumtimi ka gjithsej pesë pyetje hulumtuese. Për mbledhjen e të</w:t>
      </w:r>
    </w:p>
    <w:p w14:paraId="5D73328A" w14:textId="77777777" w:rsidR="006E462E" w:rsidRDefault="006E462E" w:rsidP="00E529EB">
      <w:pPr>
        <w:spacing w:line="276" w:lineRule="auto"/>
        <w:jc w:val="both"/>
        <w:rPr>
          <w:lang w:bidi="ar-SA"/>
        </w:rPr>
      </w:pPr>
      <w:r>
        <w:rPr>
          <w:lang w:bidi="ar-SA"/>
        </w:rPr>
        <w:t>dhënave është përdorur intervista gjysmë e strukturuar. Intervistat kanë gjithsej gjashtë pyetje</w:t>
      </w:r>
    </w:p>
    <w:p w14:paraId="2766CA54" w14:textId="77777777" w:rsidR="006E462E" w:rsidRDefault="006E462E" w:rsidP="00E529EB">
      <w:pPr>
        <w:spacing w:line="276" w:lineRule="auto"/>
        <w:jc w:val="both"/>
        <w:rPr>
          <w:lang w:bidi="ar-SA"/>
        </w:rPr>
      </w:pPr>
      <w:r>
        <w:rPr>
          <w:lang w:bidi="ar-SA"/>
        </w:rPr>
        <w:t>të strukturuara.</w:t>
      </w:r>
    </w:p>
    <w:p w14:paraId="2D6CBC1A" w14:textId="77777777" w:rsidR="006E462E" w:rsidRDefault="006E462E" w:rsidP="00E529EB">
      <w:pPr>
        <w:spacing w:line="276" w:lineRule="auto"/>
        <w:jc w:val="both"/>
        <w:rPr>
          <w:lang w:bidi="ar-SA"/>
        </w:rPr>
      </w:pPr>
      <w:r>
        <w:rPr>
          <w:lang w:bidi="ar-SA"/>
        </w:rPr>
        <w:t>Nga analiza e të dhënave të hulumtimit kemi kuptuar se nxënësit me nevoja të veçanta hasin</w:t>
      </w:r>
    </w:p>
    <w:p w14:paraId="3F790524" w14:textId="77777777" w:rsidR="006E462E" w:rsidRDefault="006E462E" w:rsidP="00E529EB">
      <w:pPr>
        <w:spacing w:line="276" w:lineRule="auto"/>
        <w:jc w:val="both"/>
        <w:rPr>
          <w:lang w:bidi="ar-SA"/>
        </w:rPr>
      </w:pPr>
      <w:r>
        <w:rPr>
          <w:lang w:bidi="ar-SA"/>
        </w:rPr>
        <w:t>shumë vështirësi gjatë tranzicionit, poashtu dhe prindërit, mësimdhënësit dhe udhëheqësit e</w:t>
      </w:r>
    </w:p>
    <w:p w14:paraId="20C70BCC" w14:textId="77777777" w:rsidR="006E462E" w:rsidRDefault="006E462E" w:rsidP="00E529EB">
      <w:pPr>
        <w:spacing w:line="276" w:lineRule="auto"/>
        <w:jc w:val="both"/>
        <w:rPr>
          <w:lang w:bidi="ar-SA"/>
        </w:rPr>
      </w:pPr>
      <w:r>
        <w:rPr>
          <w:lang w:bidi="ar-SA"/>
        </w:rPr>
        <w:t>shkollave. Vështirësitë dhe sfidat që i hasin pothuajse janë të njëjta dhe përputhen me njëra</w:t>
      </w:r>
    </w:p>
    <w:p w14:paraId="0F1C6329" w14:textId="77777777" w:rsidR="006E462E" w:rsidRDefault="006E462E" w:rsidP="00E529EB">
      <w:pPr>
        <w:spacing w:line="276" w:lineRule="auto"/>
        <w:jc w:val="both"/>
        <w:rPr>
          <w:lang w:bidi="ar-SA"/>
        </w:rPr>
      </w:pPr>
      <w:r>
        <w:rPr>
          <w:lang w:bidi="ar-SA"/>
        </w:rPr>
        <w:t>tjetrën. Rezultatet treguan  edhe disa strategji se si mund të tejkalohen këto sfida në</w:t>
      </w:r>
    </w:p>
    <w:p w14:paraId="4F14CB66" w14:textId="77777777" w:rsidR="006E462E" w:rsidRDefault="006E462E" w:rsidP="00E529EB">
      <w:pPr>
        <w:spacing w:line="276" w:lineRule="auto"/>
        <w:jc w:val="both"/>
        <w:rPr>
          <w:lang w:bidi="ar-SA"/>
        </w:rPr>
      </w:pPr>
      <w:r>
        <w:rPr>
          <w:lang w:bidi="ar-SA"/>
        </w:rPr>
        <w:t>vazhdim për nxënësit e tjerë me nevoja të veçanta. Në fund janë dhënë dhe rekomandime</w:t>
      </w:r>
    </w:p>
    <w:p w14:paraId="6BCBE809" w14:textId="77777777" w:rsidR="006E462E" w:rsidRDefault="006E462E" w:rsidP="00E529EB">
      <w:pPr>
        <w:spacing w:line="276" w:lineRule="auto"/>
        <w:jc w:val="both"/>
        <w:rPr>
          <w:lang w:bidi="ar-SA"/>
        </w:rPr>
      </w:pPr>
      <w:r>
        <w:rPr>
          <w:lang w:bidi="ar-SA"/>
        </w:rPr>
        <w:t>autoriteteve udhëheqëse të arsimit të Kosovës, si dhe disa rekomandime se si të menaxhohet</w:t>
      </w:r>
    </w:p>
    <w:p w14:paraId="08919543" w14:textId="77777777" w:rsidR="006E462E" w:rsidRDefault="006E462E" w:rsidP="00E529EB">
      <w:pPr>
        <w:spacing w:line="276" w:lineRule="auto"/>
        <w:jc w:val="both"/>
        <w:rPr>
          <w:lang w:bidi="ar-SA"/>
        </w:rPr>
      </w:pPr>
      <w:r>
        <w:rPr>
          <w:lang w:bidi="ar-SA"/>
        </w:rPr>
        <w:t>dhe të jetë sa më i lehtë dhe efektiv tranzicioni i nxënësve me nevoja të veçanta.</w:t>
      </w:r>
    </w:p>
    <w:p w14:paraId="5417E5B5" w14:textId="77777777" w:rsidR="006E462E" w:rsidRDefault="006E462E" w:rsidP="00E529EB">
      <w:pPr>
        <w:spacing w:line="276" w:lineRule="auto"/>
        <w:jc w:val="both"/>
        <w:rPr>
          <w:lang w:bidi="ar-SA"/>
        </w:rPr>
      </w:pPr>
    </w:p>
    <w:p w14:paraId="2E0DB845" w14:textId="33D43DB3" w:rsidR="00CB5A47" w:rsidRDefault="006E462E" w:rsidP="00E529EB">
      <w:pPr>
        <w:spacing w:line="276" w:lineRule="auto"/>
        <w:jc w:val="both"/>
        <w:rPr>
          <w:lang w:bidi="ar-SA"/>
        </w:rPr>
      </w:pPr>
      <w:r>
        <w:rPr>
          <w:lang w:bidi="ar-SA"/>
        </w:rPr>
        <w:t>Fjalët kyçe: nxënës, nevoja të veçanta, sfidë, strategji, tranzicion.</w:t>
      </w:r>
    </w:p>
    <w:p w14:paraId="7ECEF5F2" w14:textId="77777777" w:rsidR="007A5478" w:rsidRDefault="007A5478" w:rsidP="00AF1575">
      <w:pPr>
        <w:rPr>
          <w:b/>
          <w:bCs/>
        </w:rPr>
      </w:pPr>
      <w:r w:rsidRPr="007A5478">
        <w:rPr>
          <w:b/>
          <w:bCs/>
        </w:rPr>
        <w:t> </w:t>
      </w:r>
    </w:p>
    <w:p w14:paraId="70CAB486" w14:textId="77777777" w:rsidR="007A5478" w:rsidRDefault="007A5478" w:rsidP="00AF1575">
      <w:pPr>
        <w:rPr>
          <w:b/>
          <w:bCs/>
        </w:rPr>
      </w:pPr>
    </w:p>
    <w:p w14:paraId="711AA745" w14:textId="64BE3A2D" w:rsidR="00AF1575" w:rsidRPr="007A5478" w:rsidRDefault="007A5478" w:rsidP="00AF1575">
      <w:pPr>
        <w:rPr>
          <w:b/>
          <w:bCs/>
        </w:rPr>
      </w:pPr>
      <w:r w:rsidRPr="007A5478">
        <w:rPr>
          <w:b/>
          <w:bCs/>
        </w:rPr>
        <w:lastRenderedPageBreak/>
        <w:t xml:space="preserve">MYNAVERE BASHA </w:t>
      </w:r>
    </w:p>
    <w:p w14:paraId="7DCDC192" w14:textId="77777777" w:rsidR="00AF1575" w:rsidRPr="007A5478" w:rsidRDefault="00AF1575" w:rsidP="00AF1575">
      <w:pPr>
        <w:rPr>
          <w:b/>
          <w:bCs/>
        </w:rPr>
      </w:pPr>
    </w:p>
    <w:p w14:paraId="515100EC" w14:textId="77777777" w:rsidR="00AF1575" w:rsidRPr="007A5478" w:rsidRDefault="00AF1575" w:rsidP="00AF1575">
      <w:pPr>
        <w:rPr>
          <w:b/>
          <w:bCs/>
        </w:rPr>
      </w:pPr>
    </w:p>
    <w:p w14:paraId="630125C1" w14:textId="3D7BB188" w:rsidR="007A5478" w:rsidRPr="007A5478" w:rsidRDefault="007A5478" w:rsidP="007A5478">
      <w:pPr>
        <w:rPr>
          <w:b/>
          <w:bCs/>
        </w:rPr>
      </w:pPr>
      <w:r w:rsidRPr="007A5478">
        <w:rPr>
          <w:b/>
          <w:bCs/>
        </w:rPr>
        <w:t>Tema: “Efekti i programit psikoedukues të bazuar në qasjen kognitive për të menaxhuar agresivitetin tek femijet e shkollës fillore”</w:t>
      </w:r>
    </w:p>
    <w:p w14:paraId="093D4704" w14:textId="77777777" w:rsidR="007A5478" w:rsidRPr="007A5478" w:rsidRDefault="007A5478" w:rsidP="00AF1575">
      <w:pPr>
        <w:rPr>
          <w:b/>
          <w:bCs/>
        </w:rPr>
      </w:pPr>
    </w:p>
    <w:p w14:paraId="5C7E2868" w14:textId="4D5677C3" w:rsidR="00AF1575" w:rsidRPr="007A5478" w:rsidRDefault="00AF1575" w:rsidP="00AF1575">
      <w:pPr>
        <w:rPr>
          <w:b/>
          <w:bCs/>
        </w:rPr>
      </w:pPr>
      <w:r w:rsidRPr="007A5478">
        <w:rPr>
          <w:b/>
          <w:bCs/>
        </w:rPr>
        <w:t>Komisioni:</w:t>
      </w:r>
    </w:p>
    <w:p w14:paraId="1369F301" w14:textId="4083DE90" w:rsidR="007A5478" w:rsidRPr="007A5478" w:rsidRDefault="007A5478" w:rsidP="00AF1575">
      <w:pPr>
        <w:rPr>
          <w:b/>
          <w:bCs/>
        </w:rPr>
      </w:pPr>
      <w:r w:rsidRPr="007A5478">
        <w:rPr>
          <w:b/>
          <w:bCs/>
        </w:rPr>
        <w:t>Prof. Teuta Danuza, mentore</w:t>
      </w:r>
    </w:p>
    <w:p w14:paraId="0009F44F" w14:textId="0E319DE5" w:rsidR="007A5478" w:rsidRPr="007A5478" w:rsidRDefault="00AF1575" w:rsidP="00AF1575">
      <w:pPr>
        <w:rPr>
          <w:b/>
          <w:bCs/>
        </w:rPr>
      </w:pPr>
      <w:r w:rsidRPr="007A5478">
        <w:rPr>
          <w:b/>
          <w:bCs/>
        </w:rPr>
        <w:t>Prof. Edona Berisha-Kida</w:t>
      </w:r>
      <w:r w:rsidR="007A5478" w:rsidRPr="007A5478">
        <w:rPr>
          <w:b/>
          <w:bCs/>
        </w:rPr>
        <w:t>, kryetare</w:t>
      </w:r>
    </w:p>
    <w:p w14:paraId="273F9778" w14:textId="3ABAB7AE" w:rsidR="009D6542" w:rsidRPr="007A5478" w:rsidRDefault="00AF1575" w:rsidP="007A5478">
      <w:pPr>
        <w:rPr>
          <w:b/>
          <w:bCs/>
          <w:lang w:val="pt-PT" w:bidi="ar-SA"/>
        </w:rPr>
      </w:pPr>
      <w:r w:rsidRPr="007A5478">
        <w:rPr>
          <w:b/>
          <w:bCs/>
        </w:rPr>
        <w:t>Prof. Adelina Hajrullahu</w:t>
      </w:r>
      <w:r w:rsidR="007A5478" w:rsidRPr="007A5478">
        <w:rPr>
          <w:b/>
          <w:bCs/>
        </w:rPr>
        <w:t>, anetare</w:t>
      </w:r>
      <w:r w:rsidRPr="007A5478">
        <w:rPr>
          <w:b/>
          <w:bCs/>
        </w:rPr>
        <w:br/>
      </w:r>
    </w:p>
    <w:p w14:paraId="0D6D2083" w14:textId="77777777" w:rsidR="009D6542" w:rsidRPr="007A5478" w:rsidRDefault="009D6542" w:rsidP="009D6542">
      <w:pPr>
        <w:widowControl w:val="0"/>
        <w:autoSpaceDE w:val="0"/>
        <w:autoSpaceDN w:val="0"/>
        <w:ind w:right="162"/>
        <w:rPr>
          <w:b/>
          <w:bCs/>
        </w:rPr>
      </w:pPr>
    </w:p>
    <w:p w14:paraId="2E84E6FB" w14:textId="77777777" w:rsidR="009D6542" w:rsidRPr="007A5478" w:rsidRDefault="009D6542" w:rsidP="009D6542">
      <w:pPr>
        <w:pStyle w:val="Heading1"/>
        <w:spacing w:before="0" w:line="240" w:lineRule="auto"/>
        <w:jc w:val="center"/>
        <w:rPr>
          <w:rFonts w:ascii="Times New Roman" w:hAnsi="Times New Roman" w:cs="Times New Roman"/>
          <w:b/>
          <w:bCs/>
          <w:color w:val="auto"/>
          <w:sz w:val="24"/>
          <w:szCs w:val="24"/>
        </w:rPr>
      </w:pPr>
      <w:bookmarkStart w:id="15" w:name="_Toc189905617"/>
      <w:r w:rsidRPr="007A5478">
        <w:rPr>
          <w:rFonts w:ascii="Times New Roman" w:hAnsi="Times New Roman" w:cs="Times New Roman"/>
          <w:b/>
          <w:bCs/>
          <w:color w:val="auto"/>
          <w:sz w:val="24"/>
          <w:szCs w:val="24"/>
        </w:rPr>
        <w:t>ABSTRAKTI</w:t>
      </w:r>
      <w:bookmarkEnd w:id="15"/>
    </w:p>
    <w:p w14:paraId="3B9DF729" w14:textId="77777777" w:rsidR="009D6542" w:rsidRPr="007A5478" w:rsidRDefault="009D6542" w:rsidP="009D6542">
      <w:pPr>
        <w:jc w:val="both"/>
        <w:rPr>
          <w:b/>
          <w:bCs/>
        </w:rPr>
      </w:pPr>
    </w:p>
    <w:p w14:paraId="361FC0C7" w14:textId="77777777" w:rsidR="009D6542" w:rsidRPr="0097208B" w:rsidRDefault="009D6542" w:rsidP="009D6542">
      <w:pPr>
        <w:spacing w:line="360" w:lineRule="auto"/>
        <w:jc w:val="both"/>
      </w:pPr>
      <w:r w:rsidRPr="0097208B">
        <w:t xml:space="preserve">Agresiviteti tek fëmijët e shkollës fillore është një shqetësim i rëndësishëm që ndikon në zhvillimin e tyre emocional, social dhe akademik. Ky studim </w:t>
      </w:r>
      <w:r>
        <w:t>vlerëson</w:t>
      </w:r>
      <w:r w:rsidRPr="0097208B">
        <w:t xml:space="preserve"> efektin e një programi psikoedukativ të bazuar në qasjen kognitive për menaxhimin e agresivitetit tek fëmijët e shkollës fillore. Agresiviteti tek fëmijët mbetet një problem i rëndësishëm në ambientet shkollore, duke ndikuar në mirëqenien e tyre emocionale dhe në marrëdhëniet me bashkëmoshatarët. Studimi u zhvillua duke përdorur një qasje kuantitative, me anë të një pyetësori të administruar para dhe pas aplikimit të programit psikoedukativ. Kampioni përbëhej nga nxënës të shkollës fillore, të cilët morën pjesë në seanca edukative për të zhvilluar aftësi të kontrollit emocional, menaxhimit të impulseve dhe zgjidhjes së konflikteve pa përdorimin e dhunës.</w:t>
      </w:r>
    </w:p>
    <w:p w14:paraId="7B3366CF" w14:textId="77777777" w:rsidR="009D6542" w:rsidRPr="0097208B" w:rsidRDefault="009D6542" w:rsidP="009D6542">
      <w:pPr>
        <w:spacing w:line="360" w:lineRule="auto"/>
        <w:jc w:val="both"/>
      </w:pPr>
      <w:r w:rsidRPr="0097208B">
        <w:t>Rezultatet treguan një reduktim të ndjeshëm të sjelljeve agresive pas aplikimit të programit, me përmirësime të dukshme në aftësitë e rregullimit emocional dhe komunikimit konstruktiv. Fëmijët pjesëmarrës shfaqën një vetëkontroll më të madh dhe një tendencë më të ulët për të reaguar në mënyrë impulsive ose të dhunshme. Për më tepër, programi ndikoi pozitivisht në marrëdhëniet ndërpersonale, duke rritur bashkëpunimin dhe ulur konfliktet sociale mes bashkëmoshatarëve.</w:t>
      </w:r>
    </w:p>
    <w:p w14:paraId="7DFC0F34" w14:textId="77777777" w:rsidR="009D6542" w:rsidRPr="0097208B" w:rsidRDefault="009D6542" w:rsidP="009D6542">
      <w:pPr>
        <w:spacing w:line="360" w:lineRule="auto"/>
        <w:jc w:val="both"/>
      </w:pPr>
      <w:r w:rsidRPr="0097208B">
        <w:t>Bazuar në këto gjetje, konkludojmë se programet psikoedukative të bazuara në qasjen kognitive mund të jenë një mjet efektiv për reduktimin e agresivitetit tek fëmijët e shkollës fillore. Rekomandohet integrimi i këtyre programeve në sistemin arsimor dhe trajnimi i mësuesve për të aplikuar strategji të përshtatshme për menaxhimin e sjelljeve problematike.</w:t>
      </w:r>
    </w:p>
    <w:p w14:paraId="49E02F68" w14:textId="77777777" w:rsidR="009D6542" w:rsidRDefault="009D6542" w:rsidP="009D6542">
      <w:pPr>
        <w:spacing w:line="360" w:lineRule="auto"/>
        <w:jc w:val="both"/>
      </w:pPr>
    </w:p>
    <w:p w14:paraId="388789D0" w14:textId="77777777" w:rsidR="009D6542" w:rsidRDefault="009D6542" w:rsidP="009D6542">
      <w:pPr>
        <w:spacing w:line="360" w:lineRule="auto"/>
        <w:jc w:val="both"/>
      </w:pPr>
    </w:p>
    <w:p w14:paraId="500FBF78" w14:textId="77777777" w:rsidR="009D6542" w:rsidRDefault="009D6542" w:rsidP="00E529EB">
      <w:pPr>
        <w:spacing w:line="276" w:lineRule="auto"/>
        <w:jc w:val="both"/>
        <w:rPr>
          <w:lang w:bidi="ar-SA"/>
        </w:rPr>
      </w:pPr>
    </w:p>
    <w:p w14:paraId="678DF45B" w14:textId="77777777" w:rsidR="00483B2C" w:rsidRDefault="00483B2C" w:rsidP="00E529EB">
      <w:pPr>
        <w:spacing w:line="276" w:lineRule="auto"/>
        <w:jc w:val="both"/>
        <w:rPr>
          <w:lang w:bidi="ar-SA"/>
        </w:rPr>
      </w:pPr>
    </w:p>
    <w:p w14:paraId="0D2A6290" w14:textId="77777777" w:rsidR="00483B2C" w:rsidRDefault="00483B2C" w:rsidP="00E529EB">
      <w:pPr>
        <w:spacing w:line="276" w:lineRule="auto"/>
        <w:jc w:val="both"/>
        <w:rPr>
          <w:lang w:bidi="ar-SA"/>
        </w:rPr>
      </w:pPr>
    </w:p>
    <w:p w14:paraId="4B093CB8" w14:textId="77777777" w:rsidR="00483B2C" w:rsidRDefault="00483B2C" w:rsidP="00E529EB">
      <w:pPr>
        <w:spacing w:line="276" w:lineRule="auto"/>
        <w:jc w:val="both"/>
        <w:rPr>
          <w:lang w:bidi="ar-SA"/>
        </w:rPr>
      </w:pPr>
    </w:p>
    <w:p w14:paraId="797B76F5" w14:textId="77777777" w:rsidR="00483B2C" w:rsidRDefault="00483B2C" w:rsidP="00E529EB">
      <w:pPr>
        <w:spacing w:line="276" w:lineRule="auto"/>
        <w:jc w:val="both"/>
        <w:rPr>
          <w:lang w:bidi="ar-SA"/>
        </w:rPr>
      </w:pPr>
    </w:p>
    <w:p w14:paraId="6E1CD247" w14:textId="77777777" w:rsidR="00483B2C" w:rsidRDefault="00483B2C" w:rsidP="00E529EB">
      <w:pPr>
        <w:spacing w:line="276" w:lineRule="auto"/>
        <w:jc w:val="both"/>
        <w:rPr>
          <w:lang w:bidi="ar-SA"/>
        </w:rPr>
      </w:pPr>
    </w:p>
    <w:p w14:paraId="5E24C747" w14:textId="77777777" w:rsidR="00483B2C" w:rsidRDefault="00483B2C" w:rsidP="00E529EB">
      <w:pPr>
        <w:spacing w:line="276" w:lineRule="auto"/>
        <w:jc w:val="both"/>
        <w:rPr>
          <w:lang w:bidi="ar-SA"/>
        </w:rPr>
      </w:pPr>
    </w:p>
    <w:p w14:paraId="7B17D43C" w14:textId="77777777" w:rsidR="00483B2C" w:rsidRDefault="00483B2C" w:rsidP="00E529EB">
      <w:pPr>
        <w:spacing w:line="276" w:lineRule="auto"/>
        <w:jc w:val="both"/>
        <w:rPr>
          <w:lang w:bidi="ar-SA"/>
        </w:rPr>
      </w:pPr>
    </w:p>
    <w:p w14:paraId="1DB87A08" w14:textId="77777777" w:rsidR="00483B2C" w:rsidRDefault="00483B2C" w:rsidP="00E529EB">
      <w:pPr>
        <w:spacing w:line="276" w:lineRule="auto"/>
        <w:jc w:val="both"/>
        <w:rPr>
          <w:lang w:bidi="ar-SA"/>
        </w:rPr>
      </w:pPr>
    </w:p>
    <w:p w14:paraId="0CB47F19" w14:textId="77777777" w:rsidR="00483B2C" w:rsidRDefault="00483B2C" w:rsidP="00E529EB">
      <w:pPr>
        <w:spacing w:line="276" w:lineRule="auto"/>
        <w:jc w:val="both"/>
        <w:rPr>
          <w:lang w:bidi="ar-SA"/>
        </w:rPr>
      </w:pPr>
    </w:p>
    <w:p w14:paraId="5C7CCC63" w14:textId="77777777" w:rsidR="00483B2C" w:rsidRDefault="00483B2C" w:rsidP="00E529EB">
      <w:pPr>
        <w:spacing w:line="276" w:lineRule="auto"/>
        <w:jc w:val="both"/>
        <w:rPr>
          <w:lang w:bidi="ar-SA"/>
        </w:rPr>
      </w:pPr>
    </w:p>
    <w:p w14:paraId="09305CF2" w14:textId="77777777" w:rsidR="00483B2C" w:rsidRDefault="00483B2C" w:rsidP="00E529EB">
      <w:pPr>
        <w:spacing w:line="276" w:lineRule="auto"/>
        <w:jc w:val="both"/>
        <w:rPr>
          <w:lang w:bidi="ar-SA"/>
        </w:rPr>
      </w:pPr>
    </w:p>
    <w:p w14:paraId="4F5FA5E8" w14:textId="77777777" w:rsidR="00483B2C" w:rsidRDefault="00483B2C" w:rsidP="00E529EB">
      <w:pPr>
        <w:spacing w:line="276" w:lineRule="auto"/>
        <w:jc w:val="both"/>
        <w:rPr>
          <w:lang w:bidi="ar-SA"/>
        </w:rPr>
      </w:pPr>
    </w:p>
    <w:sectPr w:rsidR="00483B2C" w:rsidSect="00024A0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DCEE" w14:textId="77777777" w:rsidR="00D73AF0" w:rsidRDefault="00D73AF0">
      <w:r>
        <w:separator/>
      </w:r>
    </w:p>
  </w:endnote>
  <w:endnote w:type="continuationSeparator" w:id="0">
    <w:p w14:paraId="46D5A50C" w14:textId="77777777" w:rsidR="00D73AF0" w:rsidRDefault="00D7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A6BB7" w14:textId="77777777" w:rsidR="00D73AF0" w:rsidRDefault="00D73AF0">
      <w:r>
        <w:separator/>
      </w:r>
    </w:p>
  </w:footnote>
  <w:footnote w:type="continuationSeparator" w:id="0">
    <w:p w14:paraId="2F0093C3" w14:textId="77777777" w:rsidR="00D73AF0" w:rsidRDefault="00D73A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D05E" w14:textId="77777777" w:rsidR="00690351" w:rsidRDefault="00690351">
    <w:pPr>
      <w:pStyle w:val="Header"/>
    </w:pPr>
    <w:r>
      <w:rPr>
        <w:noProof/>
      </w:rPr>
      <w:drawing>
        <wp:inline distT="0" distB="0" distL="0" distR="0" wp14:anchorId="7096D05F" wp14:editId="7096D06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9"/>
  </w:num>
  <w:num w:numId="5">
    <w:abstractNumId w:val="2"/>
  </w:num>
  <w:num w:numId="6">
    <w:abstractNumId w:val="5"/>
  </w:num>
  <w:num w:numId="7">
    <w:abstractNumId w:val="1"/>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E"/>
    <w:rsid w:val="00007253"/>
    <w:rsid w:val="000200C6"/>
    <w:rsid w:val="00024A0E"/>
    <w:rsid w:val="00030BED"/>
    <w:rsid w:val="000350A3"/>
    <w:rsid w:val="0004381C"/>
    <w:rsid w:val="00064081"/>
    <w:rsid w:val="0007389A"/>
    <w:rsid w:val="00092ACD"/>
    <w:rsid w:val="000953FF"/>
    <w:rsid w:val="000A165A"/>
    <w:rsid w:val="000E0732"/>
    <w:rsid w:val="000F5DD9"/>
    <w:rsid w:val="001100B7"/>
    <w:rsid w:val="001100FF"/>
    <w:rsid w:val="001128FB"/>
    <w:rsid w:val="00120051"/>
    <w:rsid w:val="00180560"/>
    <w:rsid w:val="0019374D"/>
    <w:rsid w:val="00197642"/>
    <w:rsid w:val="001A6465"/>
    <w:rsid w:val="001B4B3A"/>
    <w:rsid w:val="001D0D14"/>
    <w:rsid w:val="001D646A"/>
    <w:rsid w:val="00230220"/>
    <w:rsid w:val="0023235B"/>
    <w:rsid w:val="002647D1"/>
    <w:rsid w:val="00265B77"/>
    <w:rsid w:val="002755DA"/>
    <w:rsid w:val="002A7E00"/>
    <w:rsid w:val="002B1A77"/>
    <w:rsid w:val="002D0278"/>
    <w:rsid w:val="002D529A"/>
    <w:rsid w:val="002F6748"/>
    <w:rsid w:val="003131F7"/>
    <w:rsid w:val="00313D44"/>
    <w:rsid w:val="0033261B"/>
    <w:rsid w:val="00345709"/>
    <w:rsid w:val="00350BBB"/>
    <w:rsid w:val="00391DF5"/>
    <w:rsid w:val="003951E9"/>
    <w:rsid w:val="003A5360"/>
    <w:rsid w:val="003A598C"/>
    <w:rsid w:val="003E48C4"/>
    <w:rsid w:val="003F4C34"/>
    <w:rsid w:val="0042353D"/>
    <w:rsid w:val="00427C37"/>
    <w:rsid w:val="00483B2C"/>
    <w:rsid w:val="004A3284"/>
    <w:rsid w:val="004E608F"/>
    <w:rsid w:val="005004F0"/>
    <w:rsid w:val="005058A6"/>
    <w:rsid w:val="00522681"/>
    <w:rsid w:val="00546B5C"/>
    <w:rsid w:val="00567735"/>
    <w:rsid w:val="005D6B55"/>
    <w:rsid w:val="005E13F0"/>
    <w:rsid w:val="005E744D"/>
    <w:rsid w:val="006036E8"/>
    <w:rsid w:val="006209D7"/>
    <w:rsid w:val="00622DD7"/>
    <w:rsid w:val="00660887"/>
    <w:rsid w:val="00660B33"/>
    <w:rsid w:val="006764C2"/>
    <w:rsid w:val="00686FFD"/>
    <w:rsid w:val="00690351"/>
    <w:rsid w:val="006A258C"/>
    <w:rsid w:val="006A39D4"/>
    <w:rsid w:val="006A3C5D"/>
    <w:rsid w:val="006C1799"/>
    <w:rsid w:val="006E462E"/>
    <w:rsid w:val="006E5CDB"/>
    <w:rsid w:val="00703296"/>
    <w:rsid w:val="007075FB"/>
    <w:rsid w:val="00741C3A"/>
    <w:rsid w:val="007448DB"/>
    <w:rsid w:val="007574C5"/>
    <w:rsid w:val="007759B0"/>
    <w:rsid w:val="007A5478"/>
    <w:rsid w:val="007B3D84"/>
    <w:rsid w:val="007F1E47"/>
    <w:rsid w:val="00817B82"/>
    <w:rsid w:val="008317AD"/>
    <w:rsid w:val="008377C9"/>
    <w:rsid w:val="00853B54"/>
    <w:rsid w:val="008569C1"/>
    <w:rsid w:val="008679BA"/>
    <w:rsid w:val="00886247"/>
    <w:rsid w:val="00893869"/>
    <w:rsid w:val="0089493B"/>
    <w:rsid w:val="008A6B0A"/>
    <w:rsid w:val="008F4F5B"/>
    <w:rsid w:val="009404B6"/>
    <w:rsid w:val="00944D30"/>
    <w:rsid w:val="00954ACE"/>
    <w:rsid w:val="009762E9"/>
    <w:rsid w:val="009840D7"/>
    <w:rsid w:val="00990429"/>
    <w:rsid w:val="009A090F"/>
    <w:rsid w:val="009A642D"/>
    <w:rsid w:val="009B0515"/>
    <w:rsid w:val="009D6542"/>
    <w:rsid w:val="00A00273"/>
    <w:rsid w:val="00A302AC"/>
    <w:rsid w:val="00A362C2"/>
    <w:rsid w:val="00A81BCE"/>
    <w:rsid w:val="00A8256F"/>
    <w:rsid w:val="00A83203"/>
    <w:rsid w:val="00AE3BED"/>
    <w:rsid w:val="00AE4153"/>
    <w:rsid w:val="00AF1575"/>
    <w:rsid w:val="00AF7892"/>
    <w:rsid w:val="00AF7B49"/>
    <w:rsid w:val="00B0128F"/>
    <w:rsid w:val="00B018F2"/>
    <w:rsid w:val="00B24E54"/>
    <w:rsid w:val="00B31534"/>
    <w:rsid w:val="00B432DB"/>
    <w:rsid w:val="00B50DF2"/>
    <w:rsid w:val="00B53D7B"/>
    <w:rsid w:val="00B5717F"/>
    <w:rsid w:val="00B6349A"/>
    <w:rsid w:val="00B92B96"/>
    <w:rsid w:val="00B93C3E"/>
    <w:rsid w:val="00BA47B5"/>
    <w:rsid w:val="00BC0D08"/>
    <w:rsid w:val="00BC35B6"/>
    <w:rsid w:val="00BD6946"/>
    <w:rsid w:val="00BE4A5C"/>
    <w:rsid w:val="00BF66F0"/>
    <w:rsid w:val="00C07BB9"/>
    <w:rsid w:val="00C112E9"/>
    <w:rsid w:val="00C22AFD"/>
    <w:rsid w:val="00C269C4"/>
    <w:rsid w:val="00C41E1C"/>
    <w:rsid w:val="00C57081"/>
    <w:rsid w:val="00C679AA"/>
    <w:rsid w:val="00C7575D"/>
    <w:rsid w:val="00C8697B"/>
    <w:rsid w:val="00CB3B8B"/>
    <w:rsid w:val="00CB5A47"/>
    <w:rsid w:val="00CC2B64"/>
    <w:rsid w:val="00CD787F"/>
    <w:rsid w:val="00CE1266"/>
    <w:rsid w:val="00CF327A"/>
    <w:rsid w:val="00D62603"/>
    <w:rsid w:val="00D67788"/>
    <w:rsid w:val="00D73AF0"/>
    <w:rsid w:val="00D86EAB"/>
    <w:rsid w:val="00DA7A2D"/>
    <w:rsid w:val="00DB08DF"/>
    <w:rsid w:val="00DD66DB"/>
    <w:rsid w:val="00DE22EF"/>
    <w:rsid w:val="00E10F3C"/>
    <w:rsid w:val="00E34D76"/>
    <w:rsid w:val="00E46CBE"/>
    <w:rsid w:val="00E529EB"/>
    <w:rsid w:val="00E67874"/>
    <w:rsid w:val="00E77913"/>
    <w:rsid w:val="00E87732"/>
    <w:rsid w:val="00ED2032"/>
    <w:rsid w:val="00F271B5"/>
    <w:rsid w:val="00F679B2"/>
    <w:rsid w:val="00F87241"/>
    <w:rsid w:val="00F92B89"/>
    <w:rsid w:val="00F97816"/>
    <w:rsid w:val="00FC5DAD"/>
    <w:rsid w:val="00FD14DB"/>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E97"/>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430350496">
      <w:bodyDiv w:val="1"/>
      <w:marLeft w:val="0"/>
      <w:marRight w:val="0"/>
      <w:marTop w:val="0"/>
      <w:marBottom w:val="0"/>
      <w:divBdr>
        <w:top w:val="none" w:sz="0" w:space="0" w:color="auto"/>
        <w:left w:val="none" w:sz="0" w:space="0" w:color="auto"/>
        <w:bottom w:val="none" w:sz="0" w:space="0" w:color="auto"/>
        <w:right w:val="none" w:sz="0" w:space="0" w:color="auto"/>
      </w:divBdr>
      <w:divsChild>
        <w:div w:id="1247030820">
          <w:marLeft w:val="0"/>
          <w:marRight w:val="0"/>
          <w:marTop w:val="0"/>
          <w:marBottom w:val="0"/>
          <w:divBdr>
            <w:top w:val="none" w:sz="0" w:space="0" w:color="auto"/>
            <w:left w:val="none" w:sz="0" w:space="0" w:color="auto"/>
            <w:bottom w:val="none" w:sz="0" w:space="0" w:color="auto"/>
            <w:right w:val="none" w:sz="0" w:space="0" w:color="auto"/>
          </w:divBdr>
        </w:div>
      </w:divsChild>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s>
</file>

<file path=customXml/itemProps1.xml><?xml version="1.0" encoding="utf-8"?>
<ds:datastoreItem xmlns:ds="http://schemas.openxmlformats.org/officeDocument/2006/customXml" ds:itemID="{2D3B07DB-FE54-4B2B-9BCF-C2048DCB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RF</cp:lastModifiedBy>
  <cp:revision>2</cp:revision>
  <dcterms:created xsi:type="dcterms:W3CDTF">2025-03-26T12:50:00Z</dcterms:created>
  <dcterms:modified xsi:type="dcterms:W3CDTF">2025-03-26T12:50:00Z</dcterms:modified>
</cp:coreProperties>
</file>